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A" w:rsidRPr="00D72D6D" w:rsidRDefault="009D582C" w:rsidP="002803AA">
      <w:pPr>
        <w:pBdr>
          <w:between w:val="double" w:sz="4" w:space="1" w:color="auto"/>
        </w:pBdr>
        <w:rPr>
          <w:sz w:val="36"/>
          <w:szCs w:val="36"/>
        </w:rPr>
      </w:pPr>
      <w:r w:rsidRPr="009D582C">
        <w:rPr>
          <w:rFonts w:ascii="Baskerville Old Face" w:hAnsi="Baskerville Old Face"/>
          <w:b/>
          <w:bCs/>
          <w:noProof/>
          <w:color w:val="C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19.45pt;margin-top:-48.35pt;width:112.95pt;height:129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">
            <v:textbox>
              <w:txbxContent>
                <w:p w:rsidR="002803AA" w:rsidRDefault="002803AA" w:rsidP="002803AA">
                  <w:proofErr w:type="spellStart"/>
                  <w:r>
                    <w:t>Insér</w:t>
                  </w:r>
                  <w:proofErr w:type="spellEnd"/>
                  <w:r w:rsidR="00743BE3" w:rsidRPr="00D54A13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42695" cy="1518920"/>
                        <wp:effectExtent l="19050" t="19050" r="14605" b="2413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2695" cy="1518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948A54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er votre image</w:t>
                  </w:r>
                </w:p>
              </w:txbxContent>
            </v:textbox>
          </v:shape>
        </w:pict>
      </w:r>
      <w:r w:rsidR="002803AA" w:rsidRPr="00D72D6D">
        <w:rPr>
          <w:sz w:val="36"/>
          <w:szCs w:val="36"/>
        </w:rPr>
        <w:t>CURRICULUM VITAE</w:t>
      </w:r>
    </w:p>
    <w:p w:rsidR="002803AA" w:rsidRPr="00582BF7" w:rsidRDefault="002803AA" w:rsidP="002803AA">
      <w:pPr>
        <w:autoSpaceDE w:val="0"/>
        <w:autoSpaceDN w:val="0"/>
        <w:adjustRightInd w:val="0"/>
        <w:spacing w:after="0"/>
        <w:rPr>
          <w:rFonts w:ascii="Baskerville Old Face" w:hAnsi="Baskerville Old Face"/>
          <w:b/>
          <w:bCs/>
          <w:color w:val="C00000"/>
          <w:sz w:val="28"/>
          <w:szCs w:val="28"/>
        </w:rPr>
      </w:pPr>
      <w:r w:rsidRPr="00582BF7">
        <w:rPr>
          <w:rFonts w:ascii="Baskerville Old Face" w:hAnsi="Baskerville Old Face"/>
          <w:b/>
          <w:bCs/>
          <w:color w:val="C00000"/>
          <w:sz w:val="28"/>
          <w:szCs w:val="28"/>
        </w:rPr>
        <w:t>Informations générales :</w:t>
      </w:r>
    </w:p>
    <w:p w:rsidR="002803AA" w:rsidRPr="00217AA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E9E">
        <w:rPr>
          <w:rFonts w:ascii="Times New Roman" w:hAnsi="Times New Roman" w:cs="Times New Roman"/>
          <w:sz w:val="24"/>
          <w:szCs w:val="24"/>
        </w:rPr>
        <w:t xml:space="preserve">Prénom :    </w:t>
      </w:r>
      <w:proofErr w:type="spellStart"/>
      <w:r w:rsidR="00743BE3">
        <w:rPr>
          <w:rFonts w:ascii="Times New Roman" w:hAnsi="Times New Roman" w:cs="Times New Roman"/>
          <w:sz w:val="24"/>
          <w:szCs w:val="24"/>
        </w:rPr>
        <w:t>Rym</w:t>
      </w:r>
      <w:proofErr w:type="spellEnd"/>
      <w:r w:rsidR="0074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A5">
        <w:rPr>
          <w:rFonts w:ascii="Times New Roman" w:hAnsi="Times New Roman" w:cs="Times New Roman"/>
          <w:sz w:val="24"/>
          <w:szCs w:val="24"/>
        </w:rPr>
        <w:t xml:space="preserve">Nom :         </w:t>
      </w:r>
      <w:r w:rsidR="00743BE3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743BE3">
        <w:rPr>
          <w:rFonts w:ascii="Times New Roman" w:hAnsi="Times New Roman" w:cs="Times New Roman"/>
          <w:sz w:val="24"/>
          <w:szCs w:val="24"/>
        </w:rPr>
        <w:t>Khlifa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A5">
        <w:rPr>
          <w:rFonts w:ascii="Times New Roman" w:hAnsi="Times New Roman" w:cs="Times New Roman"/>
          <w:sz w:val="24"/>
          <w:szCs w:val="24"/>
        </w:rPr>
        <w:t xml:space="preserve">Date de Naissance :   </w:t>
      </w:r>
      <w:r w:rsidR="00743BE3">
        <w:rPr>
          <w:rFonts w:ascii="Times New Roman" w:hAnsi="Times New Roman" w:cs="Times New Roman"/>
          <w:sz w:val="24"/>
          <w:szCs w:val="24"/>
        </w:rPr>
        <w:t>19/12/1976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803AA" w:rsidRPr="00217AA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A5">
        <w:rPr>
          <w:rFonts w:ascii="Times New Roman" w:hAnsi="Times New Roman" w:cs="Times New Roman"/>
          <w:sz w:val="24"/>
          <w:szCs w:val="24"/>
        </w:rPr>
        <w:t xml:space="preserve">Adresse :  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7AA5">
        <w:rPr>
          <w:rFonts w:ascii="Times New Roman" w:hAnsi="Times New Roman" w:cs="Times New Roman"/>
          <w:sz w:val="24"/>
          <w:szCs w:val="24"/>
        </w:rPr>
        <w:t xml:space="preserve">Email :      </w:t>
      </w:r>
      <w:r w:rsidR="00743BE3">
        <w:rPr>
          <w:rFonts w:ascii="Cambria" w:eastAsia="Times New Roman" w:hAnsi="Cambria"/>
          <w:b/>
        </w:rPr>
        <w:t>rym.benkhelifa@fdspt.utm.tn</w:t>
      </w:r>
      <w:r w:rsidR="00743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 : Maître-assistante…………………………….</w:t>
      </w:r>
    </w:p>
    <w:p w:rsidR="002803AA" w:rsidRPr="00F51DD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1DD5">
        <w:rPr>
          <w:rFonts w:ascii="Times New Roman" w:hAnsi="Times New Roman" w:cs="Times New Roman"/>
          <w:sz w:val="24"/>
          <w:szCs w:val="24"/>
        </w:rPr>
        <w:t xml:space="preserve">Fonction actuelle :  </w:t>
      </w:r>
      <w:r>
        <w:rPr>
          <w:rFonts w:ascii="Times New Roman" w:hAnsi="Times New Roman" w:cs="Times New Roman"/>
          <w:sz w:val="24"/>
          <w:szCs w:val="24"/>
        </w:rPr>
        <w:t>Enseignante…………………………….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Etablissement : Faculté de droit et des sciences politiques de Tunis…………………………….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F19">
        <w:rPr>
          <w:rFonts w:ascii="Times New Roman" w:hAnsi="Times New Roman" w:cs="Times New Roman"/>
          <w:sz w:val="24"/>
          <w:szCs w:val="24"/>
        </w:rPr>
        <w:t>Université :</w:t>
      </w:r>
      <w:r w:rsidRPr="00F51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Université de Tunis El Manar…………………………….</w:t>
      </w:r>
    </w:p>
    <w:p w:rsidR="002803AA" w:rsidRPr="00F51DD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1DD5">
        <w:rPr>
          <w:rFonts w:ascii="Times New Roman" w:hAnsi="Times New Roman" w:cs="Times New Roman"/>
          <w:sz w:val="24"/>
          <w:szCs w:val="24"/>
        </w:rPr>
        <w:t xml:space="preserve">Dernier diplôme : </w:t>
      </w:r>
      <w:r>
        <w:rPr>
          <w:rFonts w:ascii="Times New Roman" w:hAnsi="Times New Roman" w:cs="Times New Roman"/>
          <w:sz w:val="24"/>
          <w:szCs w:val="24"/>
        </w:rPr>
        <w:t>Habilitation…………………………….</w:t>
      </w:r>
    </w:p>
    <w:p w:rsidR="002803AA" w:rsidRPr="00F51DD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1DD5">
        <w:rPr>
          <w:rFonts w:ascii="Times New Roman" w:hAnsi="Times New Roman" w:cs="Times New Roman"/>
          <w:sz w:val="24"/>
          <w:szCs w:val="24"/>
        </w:rPr>
        <w:t xml:space="preserve">Spécialité : </w:t>
      </w:r>
      <w:r>
        <w:rPr>
          <w:rFonts w:ascii="Times New Roman" w:hAnsi="Times New Roman" w:cs="Times New Roman"/>
          <w:sz w:val="24"/>
          <w:szCs w:val="24"/>
        </w:rPr>
        <w:t>Droit p</w:t>
      </w:r>
      <w:r w:rsidR="00743BE3">
        <w:rPr>
          <w:rFonts w:ascii="Times New Roman" w:hAnsi="Times New Roman" w:cs="Times New Roman"/>
          <w:sz w:val="24"/>
          <w:szCs w:val="24"/>
        </w:rPr>
        <w:t>rivé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803AA" w:rsidRPr="006C06FB" w:rsidRDefault="002803AA" w:rsidP="00280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3AA" w:rsidRPr="00582BF7" w:rsidRDefault="002803AA" w:rsidP="002803AA">
      <w:pPr>
        <w:autoSpaceDE w:val="0"/>
        <w:autoSpaceDN w:val="0"/>
        <w:adjustRightInd w:val="0"/>
        <w:spacing w:after="0"/>
        <w:rPr>
          <w:rFonts w:ascii="Baskerville Old Face" w:hAnsi="Baskerville Old Face"/>
          <w:b/>
          <w:bCs/>
          <w:color w:val="C00000"/>
          <w:sz w:val="28"/>
          <w:szCs w:val="28"/>
        </w:rPr>
      </w:pPr>
      <w:r w:rsidRPr="00F51DD5">
        <w:rPr>
          <w:rFonts w:ascii="Baskerville Old Face" w:hAnsi="Baskerville Old Face"/>
          <w:b/>
          <w:bCs/>
          <w:color w:val="C00000"/>
          <w:sz w:val="28"/>
          <w:szCs w:val="28"/>
        </w:rPr>
        <w:t>Etudes et Diplômes</w:t>
      </w:r>
      <w:r w:rsidRPr="00582BF7">
        <w:rPr>
          <w:rFonts w:ascii="Baskerville Old Face" w:hAnsi="Baskerville Old Face"/>
          <w:b/>
          <w:bCs/>
          <w:color w:val="C00000"/>
          <w:sz w:val="28"/>
          <w:szCs w:val="28"/>
        </w:rPr>
        <w:t xml:space="preserve"> : </w:t>
      </w:r>
    </w:p>
    <w:p w:rsidR="002803AA" w:rsidRPr="00217AA5" w:rsidRDefault="002803AA" w:rsidP="002803AA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147"/>
      </w:tblGrid>
      <w:tr w:rsidR="002803AA" w:rsidRPr="004F156E" w:rsidTr="005067E7">
        <w:tc>
          <w:tcPr>
            <w:tcW w:w="5920" w:type="dxa"/>
          </w:tcPr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6E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6E">
              <w:rPr>
                <w:rFonts w:ascii="Times New Roman" w:hAnsi="Times New Roman" w:cs="Times New Roman"/>
                <w:sz w:val="24"/>
                <w:szCs w:val="24"/>
              </w:rPr>
              <w:t>[date début – date fin]</w:t>
            </w:r>
          </w:p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147" w:type="dxa"/>
          </w:tcPr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  <w:r w:rsidRPr="004F156E">
              <w:rPr>
                <w:rFonts w:ascii="Times New Roman" w:hAnsi="Times New Roman" w:cs="Times New Roman"/>
                <w:sz w:val="24"/>
                <w:szCs w:val="24"/>
              </w:rPr>
              <w:t>Diplômes obtenus</w:t>
            </w:r>
          </w:p>
        </w:tc>
      </w:tr>
      <w:tr w:rsidR="002803AA" w:rsidRPr="004F156E" w:rsidTr="005067E7">
        <w:trPr>
          <w:trHeight w:val="667"/>
        </w:trPr>
        <w:tc>
          <w:tcPr>
            <w:tcW w:w="5920" w:type="dxa"/>
          </w:tcPr>
          <w:p w:rsidR="002803AA" w:rsidRPr="008B0F2F" w:rsidRDefault="002803AA" w:rsidP="0008776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50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0F2F">
              <w:rPr>
                <w:rFonts w:ascii="Times New Roman" w:hAnsi="Times New Roman" w:cs="Times New Roman"/>
                <w:sz w:val="24"/>
                <w:szCs w:val="24"/>
              </w:rPr>
              <w:t>Faculté de droit et des sciences politiques de Tunis, novembre.</w:t>
            </w:r>
          </w:p>
          <w:p w:rsidR="002803AA" w:rsidRPr="004F156E" w:rsidRDefault="002803AA" w:rsidP="00087762">
            <w:pPr>
              <w:widowControl w:val="0"/>
              <w:tabs>
                <w:tab w:val="left" w:pos="360"/>
              </w:tabs>
              <w:suppressAutoHyphens/>
              <w:spacing w:after="0"/>
              <w:jc w:val="both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147" w:type="dxa"/>
          </w:tcPr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  <w:r w:rsidRPr="008B0F2F">
              <w:rPr>
                <w:rFonts w:ascii="Times New Roman" w:hAnsi="Times New Roman" w:cs="Times New Roman"/>
                <w:sz w:val="24"/>
                <w:szCs w:val="24"/>
              </w:rPr>
              <w:t>Habilitation en droit p</w:t>
            </w:r>
            <w:r w:rsidR="005067E7">
              <w:rPr>
                <w:rFonts w:ascii="Times New Roman" w:hAnsi="Times New Roman" w:cs="Times New Roman"/>
                <w:sz w:val="24"/>
                <w:szCs w:val="24"/>
              </w:rPr>
              <w:t>rivé</w:t>
            </w:r>
          </w:p>
        </w:tc>
      </w:tr>
      <w:tr w:rsidR="002803AA" w:rsidRPr="004F156E" w:rsidTr="005067E7">
        <w:trPr>
          <w:trHeight w:val="691"/>
        </w:trPr>
        <w:tc>
          <w:tcPr>
            <w:tcW w:w="5920" w:type="dxa"/>
          </w:tcPr>
          <w:p w:rsidR="002803AA" w:rsidRDefault="005067E7" w:rsidP="00743BE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Février </w:t>
            </w:r>
            <w:r w:rsidR="002803AA" w:rsidRPr="008B0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80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803AA" w:rsidRPr="008B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3AA" w:rsidRPr="008B0F2F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Faculté </w:t>
            </w:r>
            <w:r w:rsidR="00743BE3" w:rsidRPr="008B0F2F">
              <w:rPr>
                <w:rFonts w:ascii="Times New Roman" w:hAnsi="Times New Roman" w:cs="Times New Roman"/>
                <w:sz w:val="24"/>
                <w:szCs w:val="24"/>
              </w:rPr>
              <w:t>de droit et des sciences politiques de Tunis,</w:t>
            </w:r>
          </w:p>
          <w:p w:rsidR="005067E7" w:rsidRPr="00A44575" w:rsidRDefault="005067E7" w:rsidP="005067E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Tahoma"/>
              </w:rPr>
            </w:pPr>
            <w:r w:rsidRPr="00A44575">
              <w:rPr>
                <w:rFonts w:ascii="Arial Narrow" w:hAnsi="Arial Narrow" w:cs="Tahoma"/>
              </w:rPr>
              <w:t xml:space="preserve">Doctorat en droit privé à la </w:t>
            </w:r>
            <w:r w:rsidRPr="0041690A">
              <w:rPr>
                <w:rFonts w:ascii="Arial Narrow" w:eastAsia="Helvetica" w:hAnsi="Arial Narrow" w:cs="Helvetica"/>
              </w:rPr>
              <w:t xml:space="preserve">Faculté de Droit et de Sciences Politiques de Tunis, Université </w:t>
            </w:r>
            <w:r>
              <w:rPr>
                <w:rFonts w:ascii="Arial Narrow" w:eastAsia="Helvetica" w:hAnsi="Arial Narrow" w:cs="Helvetica"/>
              </w:rPr>
              <w:t xml:space="preserve">de </w:t>
            </w:r>
            <w:r w:rsidRPr="0041690A">
              <w:rPr>
                <w:rFonts w:ascii="Arial Narrow" w:eastAsia="Helvetica" w:hAnsi="Arial Narrow" w:cs="Helvetica"/>
              </w:rPr>
              <w:t>Tunis El Manar</w:t>
            </w:r>
            <w:r w:rsidRPr="00A44575">
              <w:rPr>
                <w:rFonts w:ascii="Arial Narrow" w:hAnsi="Arial Narrow" w:cs="Tahoma"/>
              </w:rPr>
              <w:t>, Sous la direction du Professeur Ferhat HORCHANI. Très honorable avec félicitations du Jury, proposition pour un prix de Thèse et publication</w:t>
            </w:r>
          </w:p>
          <w:p w:rsidR="005067E7" w:rsidRDefault="005067E7" w:rsidP="005067E7">
            <w:pPr>
              <w:widowControl w:val="0"/>
              <w:tabs>
                <w:tab w:val="left" w:pos="459"/>
              </w:tabs>
              <w:ind w:left="389"/>
              <w:jc w:val="both"/>
              <w:rPr>
                <w:rFonts w:ascii="Arial Narrow" w:hAnsi="Arial Narrow" w:cs="Tahoma"/>
                <w:b/>
                <w:i/>
              </w:rPr>
            </w:pPr>
            <w:r w:rsidRPr="00B407B3">
              <w:rPr>
                <w:rFonts w:ascii="Arial Narrow" w:hAnsi="Arial Narrow" w:cs="Tahoma"/>
                <w:b/>
                <w:i/>
              </w:rPr>
              <w:t xml:space="preserve"> « L’évolution du régime</w:t>
            </w:r>
            <w:r>
              <w:rPr>
                <w:rFonts w:ascii="Arial Narrow" w:hAnsi="Arial Narrow" w:cs="Tahoma"/>
                <w:b/>
                <w:i/>
              </w:rPr>
              <w:t xml:space="preserve"> protecteur de l'investissement</w:t>
            </w:r>
            <w:r w:rsidRPr="00B407B3">
              <w:rPr>
                <w:rFonts w:ascii="Arial Narrow" w:hAnsi="Arial Narrow" w:cs="Tahoma"/>
                <w:b/>
                <w:i/>
              </w:rPr>
              <w:t xml:space="preserve"> international : Apport des décisions arbitrales récentes et de l’édifice conventionnel » </w:t>
            </w:r>
          </w:p>
          <w:p w:rsidR="005067E7" w:rsidRPr="004F156E" w:rsidRDefault="005067E7" w:rsidP="00743BE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147" w:type="dxa"/>
          </w:tcPr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  <w:r w:rsidRPr="008B0F2F">
              <w:rPr>
                <w:rFonts w:ascii="Times New Roman" w:hAnsi="Times New Roman" w:cs="Times New Roman"/>
                <w:sz w:val="24"/>
                <w:szCs w:val="24"/>
              </w:rPr>
              <w:t xml:space="preserve">Doctorat en droit </w:t>
            </w:r>
            <w:r w:rsidR="005067E7">
              <w:rPr>
                <w:rFonts w:ascii="Times New Roman" w:hAnsi="Times New Roman" w:cs="Times New Roman"/>
                <w:sz w:val="24"/>
                <w:szCs w:val="24"/>
              </w:rPr>
              <w:t>privé</w:t>
            </w:r>
            <w:r w:rsidRPr="008B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3AA" w:rsidRPr="004F156E" w:rsidTr="005067E7">
        <w:trPr>
          <w:trHeight w:val="552"/>
        </w:trPr>
        <w:tc>
          <w:tcPr>
            <w:tcW w:w="5920" w:type="dxa"/>
          </w:tcPr>
          <w:p w:rsidR="005067E7" w:rsidRDefault="002803AA" w:rsidP="005067E7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318" w:hanging="317"/>
              <w:jc w:val="both"/>
              <w:rPr>
                <w:rFonts w:ascii="Arial Narrow" w:hAnsi="Arial Narrow" w:cs="Tahoma"/>
              </w:rPr>
            </w:pPr>
            <w:r w:rsidRPr="008B0F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</w:t>
            </w:r>
            <w:r w:rsidR="005067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</w:t>
            </w:r>
            <w:r w:rsidRPr="008B0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:</w:t>
            </w:r>
            <w:r w:rsidR="005067E7" w:rsidRPr="00A44575">
              <w:rPr>
                <w:rFonts w:ascii="Arial Narrow" w:hAnsi="Arial Narrow" w:cs="Tahoma"/>
              </w:rPr>
              <w:t xml:space="preserve"> Faculté des Sciences Juridiques, Politiques et Sociales de Tunis, Université Tunis Carthage</w:t>
            </w:r>
            <w:r w:rsidR="005067E7">
              <w:rPr>
                <w:rFonts w:ascii="Arial Narrow" w:hAnsi="Arial Narrow" w:cs="Tahoma"/>
              </w:rPr>
              <w:t xml:space="preserve"> (en anglais).</w:t>
            </w:r>
          </w:p>
          <w:p w:rsidR="005067E7" w:rsidRPr="005067E7" w:rsidRDefault="005067E7" w:rsidP="005067E7">
            <w:pPr>
              <w:widowControl w:val="0"/>
              <w:ind w:left="318"/>
              <w:jc w:val="both"/>
              <w:rPr>
                <w:rFonts w:ascii="Arial Narrow" w:hAnsi="Arial Narrow" w:cs="Tahoma"/>
                <w:b/>
                <w:lang w:val="en-US"/>
              </w:rPr>
            </w:pPr>
            <w:r w:rsidRPr="00D54A13">
              <w:rPr>
                <w:rFonts w:ascii="Arial Narrow" w:hAnsi="Arial Narrow" w:cs="Tahoma"/>
                <w:b/>
                <w:lang w:val="en-US"/>
              </w:rPr>
              <w:t>« </w:t>
            </w:r>
            <w:r w:rsidRPr="00D54A13">
              <w:rPr>
                <w:rFonts w:ascii="Arial Narrow" w:hAnsi="Arial Narrow" w:cs="Tahoma"/>
                <w:b/>
                <w:i/>
                <w:lang w:val="en-US"/>
              </w:rPr>
              <w:t>Protection of States’ interests in international investment arbitration </w:t>
            </w:r>
            <w:r w:rsidRPr="00D54A13">
              <w:rPr>
                <w:rFonts w:ascii="Arial Narrow" w:hAnsi="Arial Narrow" w:cs="Tahoma"/>
                <w:b/>
                <w:lang w:val="en-US"/>
              </w:rPr>
              <w:t>»</w:t>
            </w:r>
          </w:p>
          <w:p w:rsidR="002803AA" w:rsidRPr="008B0F2F" w:rsidRDefault="002803AA" w:rsidP="00087762">
            <w:pPr>
              <w:widowControl w:val="0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Faculté des sciences juridiques, politiques et sociales de </w:t>
            </w:r>
            <w:r w:rsidRPr="008B0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Tunis,</w:t>
            </w:r>
            <w:r w:rsidRPr="008B0F2F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Université de Tunis Carthage</w:t>
            </w:r>
            <w:r w:rsidRPr="008B0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Mémoire intitulé,</w:t>
            </w:r>
            <w:r w:rsidRPr="008B0F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 </w:t>
            </w:r>
            <w:r w:rsidRPr="008B0F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L’Affaire libanaise au regard de la résolution 1559 du Conseil de sécurité de l’ONU », </w:t>
            </w:r>
            <w:r w:rsidRPr="008B0F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mention bien</w:t>
            </w:r>
            <w:r w:rsidRPr="008B0F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147" w:type="dxa"/>
          </w:tcPr>
          <w:p w:rsidR="002803AA" w:rsidRPr="004F156E" w:rsidRDefault="005067E7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  <w:r w:rsidRPr="00A44575">
              <w:rPr>
                <w:rFonts w:ascii="Arial Narrow" w:hAnsi="Arial Narrow" w:cs="Tahoma"/>
              </w:rPr>
              <w:lastRenderedPageBreak/>
              <w:t>Master en Common Law</w:t>
            </w:r>
          </w:p>
        </w:tc>
      </w:tr>
      <w:tr w:rsidR="002803AA" w:rsidRPr="004F156E" w:rsidTr="005067E7">
        <w:trPr>
          <w:trHeight w:val="559"/>
        </w:trPr>
        <w:tc>
          <w:tcPr>
            <w:tcW w:w="5920" w:type="dxa"/>
          </w:tcPr>
          <w:p w:rsidR="005067E7" w:rsidRPr="00EC2C97" w:rsidRDefault="002803AA" w:rsidP="005067E7">
            <w:pPr>
              <w:widowControl w:val="0"/>
              <w:tabs>
                <w:tab w:val="left" w:pos="360"/>
              </w:tabs>
              <w:suppressAutoHyphens/>
              <w:spacing w:after="0"/>
              <w:jc w:val="both"/>
              <w:rPr>
                <w:rFonts w:ascii="Arial Narrow" w:hAnsi="Arial Narrow" w:cs="Tahoma"/>
              </w:rPr>
            </w:pPr>
            <w:r w:rsidRPr="008B0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200</w:t>
            </w:r>
            <w:r w:rsidR="0050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B0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8B0F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67E7" w:rsidRPr="00EC2C97">
              <w:rPr>
                <w:rFonts w:ascii="Arial Narrow" w:hAnsi="Arial Narrow" w:cs="Tahoma"/>
              </w:rPr>
              <w:t>,</w:t>
            </w:r>
            <w:proofErr w:type="gramEnd"/>
            <w:r w:rsidR="005067E7" w:rsidRPr="00EC2C97">
              <w:rPr>
                <w:rFonts w:ascii="Arial Narrow" w:hAnsi="Arial Narrow" w:cs="Tahoma"/>
              </w:rPr>
              <w:t xml:space="preserve"> </w:t>
            </w:r>
            <w:r w:rsidR="005067E7" w:rsidRPr="00EC2C97">
              <w:rPr>
                <w:rFonts w:ascii="Arial Narrow" w:eastAsia="Helvetica" w:hAnsi="Arial Narrow" w:cs="Helvetica"/>
              </w:rPr>
              <w:t>Faculté de Droit et de Sciences Politiques de Tunis, Université de Tunis El Manar</w:t>
            </w:r>
          </w:p>
          <w:p w:rsidR="002803AA" w:rsidRPr="005067E7" w:rsidRDefault="005067E7" w:rsidP="005067E7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rFonts w:ascii="Arial Narrow" w:hAnsi="Arial Narrow" w:cs="Tahoma"/>
                <w:b/>
                <w:i/>
              </w:rPr>
            </w:pPr>
            <w:r w:rsidRPr="00EC2C97">
              <w:rPr>
                <w:rFonts w:ascii="Arial Narrow" w:hAnsi="Arial Narrow" w:cs="Tahoma"/>
                <w:b/>
                <w:i/>
              </w:rPr>
              <w:t xml:space="preserve">« La compétence des arbitres </w:t>
            </w:r>
            <w:r w:rsidRPr="00D54A13">
              <w:rPr>
                <w:rFonts w:ascii="Arial Narrow" w:eastAsia="Times New Roman" w:hAnsi="Arial Narrow"/>
                <w:b/>
                <w:i/>
              </w:rPr>
              <w:t>dans la jurisprudence récente du CIRDI (Centre International pour le Règlement des Différends Relatifs aux Investissements)</w:t>
            </w:r>
            <w:r w:rsidRPr="00EC2C97">
              <w:rPr>
                <w:rFonts w:ascii="Arial Narrow" w:hAnsi="Arial Narrow" w:cs="Tahoma"/>
                <w:b/>
                <w:i/>
              </w:rPr>
              <w:t>»</w:t>
            </w:r>
          </w:p>
          <w:p w:rsidR="002803AA" w:rsidRPr="004F156E" w:rsidRDefault="002803AA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3147" w:type="dxa"/>
          </w:tcPr>
          <w:p w:rsidR="002803AA" w:rsidRPr="004F156E" w:rsidRDefault="005067E7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  <w:r w:rsidRPr="00A44575">
              <w:rPr>
                <w:rFonts w:ascii="Arial Narrow" w:hAnsi="Arial Narrow" w:cs="Tahoma"/>
              </w:rPr>
              <w:t>DEA Droit des contrats et des</w:t>
            </w:r>
            <w:r>
              <w:rPr>
                <w:rFonts w:ascii="Arial Narrow" w:hAnsi="Arial Narrow" w:cs="Tahoma"/>
              </w:rPr>
              <w:t xml:space="preserve"> </w:t>
            </w:r>
            <w:r w:rsidRPr="00EC2C97">
              <w:rPr>
                <w:rFonts w:ascii="Arial Narrow" w:hAnsi="Arial Narrow" w:cs="Tahoma"/>
              </w:rPr>
              <w:t>investissements</w:t>
            </w:r>
          </w:p>
        </w:tc>
      </w:tr>
      <w:tr w:rsidR="005067E7" w:rsidRPr="004F156E" w:rsidTr="005067E7">
        <w:trPr>
          <w:trHeight w:val="559"/>
        </w:trPr>
        <w:tc>
          <w:tcPr>
            <w:tcW w:w="5920" w:type="dxa"/>
          </w:tcPr>
          <w:p w:rsidR="005067E7" w:rsidRDefault="005067E7" w:rsidP="005067E7">
            <w:pPr>
              <w:widowControl w:val="0"/>
              <w:tabs>
                <w:tab w:val="left" w:pos="360"/>
              </w:tabs>
              <w:suppressAutoHyphens/>
              <w:spacing w:after="0"/>
              <w:ind w:left="360"/>
              <w:jc w:val="both"/>
              <w:rPr>
                <w:rFonts w:ascii="Arial Narrow" w:hAnsi="Arial Narrow" w:cs="Tahoma"/>
              </w:rPr>
            </w:pPr>
            <w:r w:rsidRPr="005067E7">
              <w:rPr>
                <w:rFonts w:ascii="Arial Narrow" w:eastAsia="Helvetica" w:hAnsi="Arial Narrow" w:cs="Helvetica"/>
                <w:b/>
                <w:bCs/>
              </w:rPr>
              <w:t>1995-1999</w:t>
            </w:r>
            <w:r>
              <w:rPr>
                <w:rFonts w:ascii="Arial Narrow" w:eastAsia="Helvetica" w:hAnsi="Arial Narrow" w:cs="Helvetica"/>
              </w:rPr>
              <w:t xml:space="preserve"> : </w:t>
            </w:r>
            <w:r w:rsidRPr="00EC2C97">
              <w:rPr>
                <w:rFonts w:ascii="Arial Narrow" w:eastAsia="Helvetica" w:hAnsi="Arial Narrow" w:cs="Helvetica"/>
              </w:rPr>
              <w:t>Faculté de Droit et de</w:t>
            </w:r>
            <w:r w:rsidRPr="0041690A">
              <w:rPr>
                <w:rFonts w:ascii="Arial Narrow" w:eastAsia="Helvetica" w:hAnsi="Arial Narrow" w:cs="Helvetica"/>
              </w:rPr>
              <w:t xml:space="preserve"> Sciences Politiques de Tunis, Université </w:t>
            </w:r>
            <w:r>
              <w:rPr>
                <w:rFonts w:ascii="Arial Narrow" w:eastAsia="Helvetica" w:hAnsi="Arial Narrow" w:cs="Helvetica"/>
              </w:rPr>
              <w:t xml:space="preserve">de </w:t>
            </w:r>
            <w:r w:rsidRPr="0041690A">
              <w:rPr>
                <w:rFonts w:ascii="Arial Narrow" w:eastAsia="Helvetica" w:hAnsi="Arial Narrow" w:cs="Helvetica"/>
              </w:rPr>
              <w:t>Tunis El Manar</w:t>
            </w:r>
          </w:p>
          <w:p w:rsidR="005067E7" w:rsidRPr="008B0F2F" w:rsidRDefault="005067E7" w:rsidP="005067E7">
            <w:pPr>
              <w:widowControl w:val="0"/>
              <w:tabs>
                <w:tab w:val="left" w:pos="360"/>
              </w:tabs>
              <w:suppressAutoHyphens/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7" w:type="dxa"/>
          </w:tcPr>
          <w:p w:rsidR="005067E7" w:rsidRPr="00A44575" w:rsidRDefault="005067E7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</w:rPr>
            </w:pPr>
            <w:r w:rsidRPr="00EC2C97">
              <w:rPr>
                <w:rFonts w:ascii="Arial Narrow" w:hAnsi="Arial Narrow" w:cs="Tahoma"/>
              </w:rPr>
              <w:t>Maîtrise en droit judiciaire,</w:t>
            </w:r>
          </w:p>
        </w:tc>
      </w:tr>
      <w:tr w:rsidR="005067E7" w:rsidRPr="004F156E" w:rsidTr="005067E7">
        <w:trPr>
          <w:trHeight w:val="559"/>
        </w:trPr>
        <w:tc>
          <w:tcPr>
            <w:tcW w:w="5920" w:type="dxa"/>
          </w:tcPr>
          <w:p w:rsidR="005067E7" w:rsidRDefault="005067E7" w:rsidP="005067E7">
            <w:pPr>
              <w:widowControl w:val="0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067E7">
              <w:rPr>
                <w:rFonts w:ascii="Arial Narrow" w:hAnsi="Arial Narrow" w:cs="Tahoma"/>
                <w:b/>
                <w:bCs/>
              </w:rPr>
              <w:t>1995</w:t>
            </w:r>
            <w:r>
              <w:rPr>
                <w:rFonts w:ascii="Arial Narrow" w:hAnsi="Arial Narrow" w:cs="Tahoma"/>
              </w:rPr>
              <w:t xml:space="preserve"> : </w:t>
            </w:r>
            <w:r w:rsidRPr="00A44575">
              <w:rPr>
                <w:rFonts w:ascii="Arial Narrow" w:hAnsi="Arial Narrow" w:cs="Tahoma"/>
              </w:rPr>
              <w:t>session principale</w:t>
            </w:r>
          </w:p>
          <w:p w:rsidR="005067E7" w:rsidRPr="008B0F2F" w:rsidRDefault="005067E7" w:rsidP="005067E7">
            <w:pPr>
              <w:widowControl w:val="0"/>
              <w:tabs>
                <w:tab w:val="left" w:pos="360"/>
              </w:tabs>
              <w:suppressAutoHyphens/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7" w:type="dxa"/>
          </w:tcPr>
          <w:p w:rsidR="005067E7" w:rsidRPr="00A44575" w:rsidRDefault="005067E7" w:rsidP="000877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</w:rPr>
            </w:pPr>
            <w:r w:rsidRPr="00A44575">
              <w:rPr>
                <w:rFonts w:ascii="Arial Narrow" w:hAnsi="Arial Narrow" w:cs="Tahoma"/>
              </w:rPr>
              <w:t>Baccalauréat Lettres,</w:t>
            </w:r>
          </w:p>
        </w:tc>
      </w:tr>
    </w:tbl>
    <w:p w:rsidR="002803AA" w:rsidRPr="00663E9E" w:rsidRDefault="002803AA" w:rsidP="002803AA">
      <w:pPr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b/>
          <w:bCs/>
          <w:color w:val="C00000"/>
          <w:sz w:val="28"/>
          <w:szCs w:val="28"/>
        </w:rPr>
      </w:pPr>
    </w:p>
    <w:p w:rsidR="002803AA" w:rsidRPr="0093646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  <w:r w:rsidRPr="00936465">
        <w:rPr>
          <w:rFonts w:ascii="Baskerville Old Face" w:hAnsi="Baskerville Old Face"/>
          <w:b/>
          <w:bCs/>
          <w:color w:val="C00000"/>
          <w:sz w:val="28"/>
          <w:szCs w:val="28"/>
        </w:rPr>
        <w:t>Expérience professionnelle</w:t>
      </w:r>
    </w:p>
    <w:p w:rsidR="005067E7" w:rsidRPr="00B15D77" w:rsidRDefault="005067E7" w:rsidP="005067E7">
      <w:pPr>
        <w:pStyle w:val="Paragraphedeliste"/>
        <w:widowControl w:val="0"/>
        <w:numPr>
          <w:ilvl w:val="0"/>
          <w:numId w:val="5"/>
        </w:numPr>
        <w:ind w:left="318" w:right="344"/>
        <w:jc w:val="both"/>
        <w:rPr>
          <w:rFonts w:ascii="Arial Narrow" w:eastAsia="Helvetica" w:hAnsi="Arial Narrow" w:cs="Helvetica"/>
          <w:i/>
          <w:sz w:val="22"/>
          <w:szCs w:val="22"/>
        </w:rPr>
      </w:pPr>
      <w:r w:rsidRPr="005067E7">
        <w:rPr>
          <w:b/>
          <w:bCs/>
        </w:rPr>
        <w:t>A partir de</w:t>
      </w:r>
      <w:r>
        <w:t xml:space="preserve"> </w:t>
      </w:r>
      <w:r w:rsidR="002803AA" w:rsidRPr="00E63101">
        <w:rPr>
          <w:b/>
          <w:bCs/>
        </w:rPr>
        <w:t>2011</w:t>
      </w:r>
      <w:r w:rsidR="002803AA" w:rsidRPr="00E63101">
        <w:t>: Assistante permanente à la Faculté de droit et des sciences politiques de Tunis</w:t>
      </w:r>
      <w:r w:rsidRPr="00B15D77">
        <w:rPr>
          <w:rFonts w:ascii="Arial Narrow" w:eastAsia="Helvetica" w:hAnsi="Arial Narrow" w:cs="Helvetica"/>
          <w:sz w:val="22"/>
          <w:szCs w:val="22"/>
        </w:rPr>
        <w:t>–</w:t>
      </w:r>
      <w:r w:rsidRPr="00B15D77">
        <w:rPr>
          <w:rFonts w:ascii="Arial Narrow" w:eastAsia="Helvetica" w:hAnsi="Arial Narrow" w:cs="Helvetica"/>
          <w:i/>
          <w:sz w:val="22"/>
          <w:szCs w:val="22"/>
        </w:rPr>
        <w:t>Lauréate du concours national de recrutement des enseignants chercheurs</w:t>
      </w:r>
    </w:p>
    <w:p w:rsidR="002803AA" w:rsidRPr="00E63101" w:rsidRDefault="002803AA" w:rsidP="002803AA">
      <w:pPr>
        <w:rPr>
          <w:rFonts w:ascii="Times New Roman" w:hAnsi="Times New Roman" w:cs="Times New Roman"/>
          <w:sz w:val="24"/>
          <w:szCs w:val="24"/>
        </w:rPr>
      </w:pPr>
    </w:p>
    <w:p w:rsidR="005067E7" w:rsidRPr="00B15D77" w:rsidRDefault="005067E7" w:rsidP="005067E7">
      <w:pPr>
        <w:pStyle w:val="Paragraphedeliste"/>
        <w:widowControl w:val="0"/>
        <w:numPr>
          <w:ilvl w:val="0"/>
          <w:numId w:val="5"/>
        </w:numPr>
        <w:ind w:left="318" w:right="344"/>
        <w:jc w:val="both"/>
        <w:rPr>
          <w:rFonts w:ascii="Arial Narrow" w:eastAsia="Helvetica" w:hAnsi="Arial Narrow" w:cs="Helvetica"/>
          <w:i/>
          <w:sz w:val="22"/>
          <w:szCs w:val="22"/>
        </w:rPr>
      </w:pPr>
      <w:r w:rsidRPr="005067E7">
        <w:rPr>
          <w:b/>
          <w:bCs/>
        </w:rPr>
        <w:t>Depuis septembre 2015</w:t>
      </w:r>
      <w:r w:rsidR="002803AA" w:rsidRPr="00E63101">
        <w:t> : Maître-assistante à la Faculté de droit et des sciences politiques de Tunis</w:t>
      </w:r>
      <w:r w:rsidRPr="005067E7">
        <w:rPr>
          <w:rFonts w:ascii="Arial Narrow" w:eastAsia="Helvetica" w:hAnsi="Arial Narrow" w:cs="Helvetica"/>
        </w:rPr>
        <w:t xml:space="preserve"> </w:t>
      </w:r>
      <w:r w:rsidRPr="00B15D77">
        <w:rPr>
          <w:rFonts w:ascii="Arial Narrow" w:eastAsia="Helvetica" w:hAnsi="Arial Narrow" w:cs="Helvetica"/>
          <w:sz w:val="22"/>
          <w:szCs w:val="22"/>
        </w:rPr>
        <w:t>Maitre-assistante</w:t>
      </w:r>
      <w:r>
        <w:rPr>
          <w:rFonts w:ascii="Arial Narrow" w:eastAsia="Helvetica" w:hAnsi="Arial Narrow" w:cs="Helvetica"/>
          <w:sz w:val="22"/>
          <w:szCs w:val="22"/>
        </w:rPr>
        <w:t xml:space="preserve"> </w:t>
      </w:r>
      <w:r w:rsidRPr="00B15D77">
        <w:rPr>
          <w:rFonts w:ascii="Arial Narrow" w:eastAsia="Helvetica" w:hAnsi="Arial Narrow" w:cs="Helvetica"/>
          <w:sz w:val="22"/>
          <w:szCs w:val="22"/>
        </w:rPr>
        <w:t>à la Faculté de Droit et de Sciences Politiques de Tunis, Université de Tunis El Manar</w:t>
      </w:r>
    </w:p>
    <w:p w:rsidR="002803AA" w:rsidRPr="00E63101" w:rsidRDefault="002803AA" w:rsidP="002803AA">
      <w:pPr>
        <w:rPr>
          <w:rFonts w:ascii="Times New Roman" w:hAnsi="Times New Roman" w:cs="Times New Roman"/>
          <w:sz w:val="24"/>
          <w:szCs w:val="24"/>
        </w:rPr>
      </w:pP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……………….…………………………….…………………………….…………………………….…………………………….…………………………….………………………….……………………….…………………………….………</w:t>
      </w:r>
    </w:p>
    <w:p w:rsidR="002803AA" w:rsidRPr="00F51DD5" w:rsidRDefault="002803AA" w:rsidP="002803AA">
      <w:pPr>
        <w:autoSpaceDE w:val="0"/>
        <w:autoSpaceDN w:val="0"/>
        <w:adjustRightInd w:val="0"/>
        <w:spacing w:after="0"/>
        <w:rPr>
          <w:rFonts w:ascii="Baskerville Old Face" w:hAnsi="Baskerville Old Face"/>
          <w:b/>
          <w:bCs/>
          <w:color w:val="C00000"/>
          <w:sz w:val="28"/>
          <w:szCs w:val="28"/>
        </w:rPr>
      </w:pPr>
      <w:r w:rsidRPr="00F51DD5">
        <w:rPr>
          <w:rFonts w:ascii="Baskerville Old Face" w:hAnsi="Baskerville Old Face"/>
          <w:b/>
          <w:bCs/>
          <w:color w:val="C00000"/>
          <w:sz w:val="28"/>
          <w:szCs w:val="28"/>
        </w:rPr>
        <w:t>Domaines de recherche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Droit international p</w:t>
      </w:r>
      <w:r w:rsidR="005067E7">
        <w:rPr>
          <w:rFonts w:ascii="Times New Roman" w:hAnsi="Times New Roman" w:cs="Times New Roman"/>
          <w:sz w:val="24"/>
          <w:szCs w:val="24"/>
        </w:rPr>
        <w:t>rivé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Droit des investissements et arbitrage international …………………………….…………………………….…………………………….…………………………….…………………………….…………………………….…………………………….………………………….……………………….…………………………….………</w:t>
      </w:r>
    </w:p>
    <w:p w:rsidR="002803AA" w:rsidRPr="00F51DD5" w:rsidRDefault="002803AA" w:rsidP="002803AA">
      <w:pPr>
        <w:autoSpaceDE w:val="0"/>
        <w:autoSpaceDN w:val="0"/>
        <w:adjustRightInd w:val="0"/>
        <w:spacing w:after="0"/>
        <w:rPr>
          <w:rFonts w:ascii="Baskerville Old Face" w:hAnsi="Baskerville Old Face"/>
          <w:b/>
          <w:bCs/>
          <w:color w:val="C00000"/>
          <w:sz w:val="28"/>
          <w:szCs w:val="28"/>
        </w:rPr>
      </w:pPr>
      <w:r>
        <w:rPr>
          <w:rFonts w:ascii="Baskerville Old Face" w:hAnsi="Baskerville Old Face"/>
          <w:b/>
          <w:bCs/>
          <w:color w:val="C00000"/>
          <w:sz w:val="28"/>
          <w:szCs w:val="28"/>
        </w:rPr>
        <w:t>Activités de recherche</w:t>
      </w:r>
    </w:p>
    <w:p w:rsidR="00935670" w:rsidRPr="00EA17BD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Participation aux cours de l’</w:t>
      </w:r>
      <w:proofErr w:type="spellStart"/>
      <w:r w:rsidRPr="0041690A">
        <w:rPr>
          <w:rFonts w:ascii="Arial Narrow" w:eastAsia="Times New Roman" w:hAnsi="Arial Narrow" w:cs="ArialNarrow"/>
        </w:rPr>
        <w:t>Academy</w:t>
      </w:r>
      <w:proofErr w:type="spellEnd"/>
      <w:r w:rsidRPr="0041690A">
        <w:rPr>
          <w:rFonts w:ascii="Arial Narrow" w:eastAsia="Times New Roman" w:hAnsi="Arial Narrow" w:cs="ArialNarrow"/>
        </w:rPr>
        <w:t xml:space="preserve"> of Arbitration, Paris. 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Participation aux travaux du Centre d’études et de recherche en droit international et rela</w:t>
      </w:r>
      <w:r>
        <w:rPr>
          <w:rFonts w:ascii="Arial Narrow" w:eastAsia="Times New Roman" w:hAnsi="Arial Narrow" w:cs="ArialNarrow"/>
        </w:rPr>
        <w:t>tions internationales de l’Acadé</w:t>
      </w:r>
      <w:r w:rsidRPr="0041690A">
        <w:rPr>
          <w:rFonts w:ascii="Arial Narrow" w:eastAsia="Times New Roman" w:hAnsi="Arial Narrow" w:cs="ArialNarrow"/>
        </w:rPr>
        <w:t xml:space="preserve">mie de droit international de La Haye, Sous la direction de G. </w:t>
      </w:r>
      <w:r w:rsidRPr="0041690A">
        <w:rPr>
          <w:rFonts w:ascii="Arial Narrow" w:eastAsia="Times New Roman" w:hAnsi="Arial Narrow" w:cs="ArialNarrow"/>
          <w:bCs/>
          <w:smallCaps/>
        </w:rPr>
        <w:t>Burdeau</w:t>
      </w:r>
      <w:r w:rsidRPr="0041690A">
        <w:rPr>
          <w:rFonts w:ascii="Arial Narrow" w:eastAsia="Times New Roman" w:hAnsi="Arial Narrow" w:cs="ArialNarrow"/>
        </w:rPr>
        <w:t xml:space="preserve">&amp; M. </w:t>
      </w:r>
      <w:proofErr w:type="spellStart"/>
      <w:r w:rsidRPr="0041690A">
        <w:rPr>
          <w:rFonts w:ascii="Arial Narrow" w:eastAsia="Times New Roman" w:hAnsi="Arial Narrow" w:cs="ArialNarrow"/>
          <w:bCs/>
          <w:smallCaps/>
        </w:rPr>
        <w:t>Waibel</w:t>
      </w:r>
      <w:proofErr w:type="spellEnd"/>
      <w:r w:rsidRPr="0041690A">
        <w:rPr>
          <w:rFonts w:ascii="Arial Narrow" w:eastAsia="Times New Roman" w:hAnsi="Arial Narrow" w:cs="ArialNarrow"/>
        </w:rPr>
        <w:t xml:space="preserve">, sous le thème </w:t>
      </w:r>
      <w:r w:rsidRPr="0041690A">
        <w:rPr>
          <w:rFonts w:ascii="Arial Narrow" w:eastAsia="Times New Roman" w:hAnsi="Arial Narrow" w:cs="ArialNarrow"/>
          <w:bCs/>
        </w:rPr>
        <w:t>“Les implications juridiques des crises financières de caractère mondial”. Chapitre relatif à « </w:t>
      </w:r>
      <w:r w:rsidRPr="00821951">
        <w:rPr>
          <w:rFonts w:ascii="Arial Narrow" w:eastAsia="Times New Roman" w:hAnsi="Arial Narrow" w:cs="ArialNarrow"/>
          <w:b/>
          <w:bCs/>
        </w:rPr>
        <w:t>La protection des créanciers obligataires de l’Etat : Aspects de droit privé </w:t>
      </w:r>
      <w:r w:rsidRPr="0041690A">
        <w:rPr>
          <w:rFonts w:ascii="Arial Narrow" w:eastAsia="Times New Roman" w:hAnsi="Arial Narrow" w:cs="ArialNarrow"/>
          <w:bCs/>
        </w:rPr>
        <w:t>»</w:t>
      </w:r>
      <w:r w:rsidRPr="00F06C76">
        <w:rPr>
          <w:rFonts w:ascii="Arial Narrow" w:hAnsi="Arial Narrow"/>
          <w:b/>
          <w:bCs/>
          <w:i/>
        </w:rPr>
        <w:t>(En cours de publication)</w:t>
      </w:r>
    </w:p>
    <w:p w:rsidR="00935670" w:rsidRPr="00EA17BD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lastRenderedPageBreak/>
        <w:t xml:space="preserve">Participation au </w:t>
      </w:r>
      <w:r w:rsidRPr="0041690A">
        <w:rPr>
          <w:rFonts w:ascii="Arial Narrow" w:eastAsia="Times New Roman" w:hAnsi="Arial Narrow" w:cs="ArialNarrow"/>
          <w:bCs/>
          <w:smallCaps/>
        </w:rPr>
        <w:t>“Simulation-</w:t>
      </w:r>
      <w:proofErr w:type="spellStart"/>
      <w:r w:rsidRPr="0041690A">
        <w:rPr>
          <w:rFonts w:ascii="Arial Narrow" w:eastAsia="Times New Roman" w:hAnsi="Arial Narrow" w:cs="ArialNarrow"/>
          <w:bCs/>
          <w:smallCaps/>
        </w:rPr>
        <w:t>Developing</w:t>
      </w:r>
      <w:proofErr w:type="spellEnd"/>
      <w:r w:rsidRPr="0041690A">
        <w:rPr>
          <w:rFonts w:ascii="Arial Narrow" w:eastAsia="Times New Roman" w:hAnsi="Arial Narrow" w:cs="ArialNarrow"/>
          <w:bCs/>
          <w:smallCaps/>
        </w:rPr>
        <w:t>-</w:t>
      </w:r>
      <w:proofErr w:type="spellStart"/>
      <w:r w:rsidRPr="0041690A">
        <w:rPr>
          <w:rFonts w:ascii="Arial Narrow" w:eastAsia="Times New Roman" w:hAnsi="Arial Narrow" w:cs="ArialNarrow"/>
          <w:bCs/>
          <w:smallCaps/>
        </w:rPr>
        <w:t>Seminar</w:t>
      </w:r>
      <w:proofErr w:type="spellEnd"/>
      <w:r w:rsidRPr="0041690A">
        <w:rPr>
          <w:rFonts w:ascii="Arial Narrow" w:eastAsia="Times New Roman" w:hAnsi="Arial Narrow" w:cs="ArialNarrow"/>
          <w:bCs/>
          <w:smallCaps/>
        </w:rPr>
        <w:t xml:space="preserve"> on the </w:t>
      </w:r>
      <w:proofErr w:type="spellStart"/>
      <w:r w:rsidRPr="0041690A">
        <w:rPr>
          <w:rFonts w:ascii="Arial Narrow" w:eastAsia="Times New Roman" w:hAnsi="Arial Narrow" w:cs="ArialNarrow"/>
          <w:bCs/>
          <w:smallCaps/>
        </w:rPr>
        <w:t>Arab</w:t>
      </w:r>
      <w:proofErr w:type="spellEnd"/>
      <w:r w:rsidRPr="0041690A">
        <w:rPr>
          <w:rFonts w:ascii="Arial Narrow" w:eastAsia="Times New Roman" w:hAnsi="Arial Narrow" w:cs="ArialNarrow"/>
          <w:bCs/>
          <w:smallCaps/>
        </w:rPr>
        <w:t xml:space="preserve"> </w:t>
      </w:r>
      <w:proofErr w:type="spellStart"/>
      <w:r w:rsidRPr="0041690A">
        <w:rPr>
          <w:rFonts w:ascii="Arial Narrow" w:eastAsia="Times New Roman" w:hAnsi="Arial Narrow" w:cs="ArialNarrow"/>
          <w:bCs/>
          <w:smallCaps/>
        </w:rPr>
        <w:t>League</w:t>
      </w:r>
      <w:proofErr w:type="spellEnd"/>
      <w:r w:rsidRPr="0041690A">
        <w:rPr>
          <w:rFonts w:ascii="Arial Narrow" w:eastAsia="Times New Roman" w:hAnsi="Arial Narrow" w:cs="ArialNarrow"/>
          <w:bCs/>
          <w:smallCaps/>
        </w:rPr>
        <w:t>”,</w:t>
      </w:r>
      <w:r w:rsidRPr="0041690A">
        <w:rPr>
          <w:rFonts w:ascii="Arial Narrow" w:eastAsia="Times New Roman" w:hAnsi="Arial Narrow" w:cs="ArialNarrow"/>
        </w:rPr>
        <w:t xml:space="preserve"> SCC Europe, Ludwig-</w:t>
      </w:r>
      <w:proofErr w:type="spellStart"/>
      <w:r w:rsidRPr="0041690A">
        <w:rPr>
          <w:rFonts w:ascii="Arial Narrow" w:eastAsia="Times New Roman" w:hAnsi="Arial Narrow" w:cs="ArialNarrow"/>
        </w:rPr>
        <w:t>Maximilians</w:t>
      </w:r>
      <w:proofErr w:type="spellEnd"/>
      <w:r w:rsidRPr="0041690A">
        <w:rPr>
          <w:rFonts w:ascii="Arial Narrow" w:eastAsia="Times New Roman" w:hAnsi="Arial Narrow" w:cs="ArialNarrow"/>
        </w:rPr>
        <w:t>-</w:t>
      </w:r>
      <w:proofErr w:type="spellStart"/>
      <w:r w:rsidRPr="0041690A">
        <w:rPr>
          <w:rFonts w:ascii="Arial Narrow" w:eastAsia="Times New Roman" w:hAnsi="Arial Narrow" w:cs="ArialNarrow"/>
        </w:rPr>
        <w:t>Universitat</w:t>
      </w:r>
      <w:proofErr w:type="spellEnd"/>
      <w:r w:rsidRPr="0041690A">
        <w:rPr>
          <w:rFonts w:ascii="Arial Narrow" w:eastAsia="Times New Roman" w:hAnsi="Arial Narrow" w:cs="ArialNarrow"/>
        </w:rPr>
        <w:t xml:space="preserve"> </w:t>
      </w:r>
      <w:proofErr w:type="spellStart"/>
      <w:r w:rsidRPr="0041690A">
        <w:rPr>
          <w:rFonts w:ascii="Arial Narrow" w:eastAsia="Times New Roman" w:hAnsi="Arial Narrow" w:cs="ArialNarrow"/>
        </w:rPr>
        <w:t>Munchen</w:t>
      </w:r>
      <w:proofErr w:type="spellEnd"/>
      <w:r w:rsidRPr="0041690A">
        <w:rPr>
          <w:rFonts w:ascii="Arial Narrow" w:eastAsia="Times New Roman" w:hAnsi="Arial Narrow" w:cs="ArialNarrow"/>
        </w:rPr>
        <w:t xml:space="preserve">, tenu à Tunis 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Narrow"/>
        </w:rPr>
      </w:pPr>
      <w:proofErr w:type="spellStart"/>
      <w:r w:rsidRPr="0041690A">
        <w:rPr>
          <w:rFonts w:ascii="Arial Narrow" w:eastAsia="Times New Roman" w:hAnsi="Arial Narrow" w:cs="ArialNarrow"/>
        </w:rPr>
        <w:t>Visiting</w:t>
      </w:r>
      <w:proofErr w:type="spellEnd"/>
      <w:r w:rsidRPr="0041690A">
        <w:rPr>
          <w:rFonts w:ascii="Arial Narrow" w:eastAsia="Times New Roman" w:hAnsi="Arial Narrow" w:cs="ArialNarrow"/>
        </w:rPr>
        <w:t xml:space="preserve"> </w:t>
      </w:r>
      <w:proofErr w:type="spellStart"/>
      <w:r w:rsidRPr="0041690A">
        <w:rPr>
          <w:rFonts w:ascii="Arial Narrow" w:eastAsia="Times New Roman" w:hAnsi="Arial Narrow" w:cs="ArialNarrow"/>
        </w:rPr>
        <w:t>Scholar</w:t>
      </w:r>
      <w:proofErr w:type="spellEnd"/>
      <w:r w:rsidRPr="0041690A">
        <w:rPr>
          <w:rFonts w:ascii="Arial Narrow" w:eastAsia="Times New Roman" w:hAnsi="Arial Narrow" w:cs="ArialNarrow"/>
        </w:rPr>
        <w:t xml:space="preserve"> à la Georges Washington </w:t>
      </w:r>
      <w:proofErr w:type="spellStart"/>
      <w:r w:rsidRPr="0041690A">
        <w:rPr>
          <w:rFonts w:ascii="Arial Narrow" w:eastAsia="Times New Roman" w:hAnsi="Arial Narrow" w:cs="ArialNarrow"/>
        </w:rPr>
        <w:t>Univers</w:t>
      </w:r>
      <w:r>
        <w:rPr>
          <w:rFonts w:ascii="Arial Narrow" w:eastAsia="Times New Roman" w:hAnsi="Arial Narrow" w:cs="ArialNarrow"/>
        </w:rPr>
        <w:t>ity</w:t>
      </w:r>
      <w:proofErr w:type="spellEnd"/>
      <w:r>
        <w:rPr>
          <w:rFonts w:ascii="Arial Narrow" w:eastAsia="Times New Roman" w:hAnsi="Arial Narrow" w:cs="ArialNarrow"/>
        </w:rPr>
        <w:t xml:space="preserve"> </w:t>
      </w:r>
      <w:proofErr w:type="spellStart"/>
      <w:r>
        <w:rPr>
          <w:rFonts w:ascii="Arial Narrow" w:eastAsia="Times New Roman" w:hAnsi="Arial Narrow" w:cs="ArialNarrow"/>
        </w:rPr>
        <w:t>School</w:t>
      </w:r>
      <w:proofErr w:type="spellEnd"/>
      <w:r>
        <w:rPr>
          <w:rFonts w:ascii="Arial Narrow" w:eastAsia="Times New Roman" w:hAnsi="Arial Narrow" w:cs="ArialNarrow"/>
        </w:rPr>
        <w:t xml:space="preserve"> of Law (Washington) &amp;</w:t>
      </w:r>
      <w:r w:rsidRPr="0041690A">
        <w:rPr>
          <w:rFonts w:ascii="Arial Narrow" w:eastAsia="Times New Roman" w:hAnsi="Arial Narrow" w:cs="ArialNarrow"/>
        </w:rPr>
        <w:t>Recherches au Centre International pour le Règlement des Différends Relatifs aux Investissements (CIRDI)</w:t>
      </w:r>
    </w:p>
    <w:p w:rsidR="00935670" w:rsidRPr="00935670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Participation à un colloque international: « Le Centre international de règlement des différends relatifs aux investissements entre Etats et ressortissants d’autres Etats (CIRDI) 45 ans après. Bilan d’un système »  - Intervention portant sur « </w:t>
      </w:r>
      <w:r w:rsidRPr="00821951">
        <w:rPr>
          <w:rFonts w:ascii="Arial Narrow" w:eastAsia="Times New Roman" w:hAnsi="Arial Narrow" w:cs="ArialNarrow"/>
          <w:b/>
        </w:rPr>
        <w:t>L</w:t>
      </w:r>
      <w:r>
        <w:rPr>
          <w:rFonts w:ascii="Arial Narrow" w:eastAsia="Times New Roman" w:hAnsi="Arial Narrow" w:cs="ArialNarrow"/>
          <w:b/>
        </w:rPr>
        <w:t>a nationalité des personnes morales demanderesses devant le CIRDI »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Tahoma"/>
        </w:rPr>
      </w:pPr>
      <w:r w:rsidRPr="0041690A">
        <w:rPr>
          <w:rFonts w:ascii="Arial Narrow" w:hAnsi="Arial Narrow" w:cs="Tahoma"/>
        </w:rPr>
        <w:t>Cycle de formation en droit international à l'Académie de droit international de Xiamen (Chine) (En anglais)</w:t>
      </w:r>
    </w:p>
    <w:p w:rsidR="000576C9" w:rsidRDefault="00935670" w:rsidP="000576C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Tahoma"/>
        </w:rPr>
      </w:pPr>
      <w:r w:rsidRPr="0041690A">
        <w:rPr>
          <w:rFonts w:ascii="Arial Narrow" w:hAnsi="Arial Narrow" w:cs="Tahoma"/>
        </w:rPr>
        <w:t xml:space="preserve">Participation au colloque: Où va le droit de l'investissement? Désordre normatif et recherche d'équilibre </w:t>
      </w:r>
      <w:r w:rsidRPr="0041690A">
        <w:rPr>
          <w:rFonts w:ascii="Arial Narrow" w:eastAsia="Times New Roman" w:hAnsi="Arial Narrow" w:cs="ArialNarrow"/>
        </w:rPr>
        <w:t>- Intervention portant sur « </w:t>
      </w:r>
      <w:r w:rsidRPr="00821951">
        <w:rPr>
          <w:rFonts w:ascii="Arial Narrow" w:eastAsia="Times New Roman" w:hAnsi="Arial Narrow" w:cs="ArialNarrow"/>
          <w:b/>
        </w:rPr>
        <w:t>L</w:t>
      </w:r>
      <w:r>
        <w:rPr>
          <w:rFonts w:ascii="Arial Narrow" w:eastAsia="Times New Roman" w:hAnsi="Arial Narrow" w:cs="ArialNarrow"/>
          <w:b/>
        </w:rPr>
        <w:t xml:space="preserve">e </w:t>
      </w:r>
      <w:r w:rsidRPr="00A44575">
        <w:rPr>
          <w:rFonts w:ascii="Arial Narrow" w:eastAsia="Times New Roman" w:hAnsi="Arial Narrow" w:cs="Arial Narrow"/>
          <w:b/>
          <w:bCs/>
          <w:color w:val="000000"/>
        </w:rPr>
        <w:t>déni de justice en droit international des investissements: L’affaire Loewen c. Les Etats-Unis d’Amérique</w:t>
      </w:r>
      <w:r>
        <w:rPr>
          <w:rFonts w:ascii="Arial Narrow" w:eastAsia="Times New Roman" w:hAnsi="Arial Narrow" w:cs="ArialNarrow"/>
          <w:b/>
        </w:rPr>
        <w:t>»</w:t>
      </w:r>
    </w:p>
    <w:p w:rsidR="00935670" w:rsidRPr="000576C9" w:rsidRDefault="00935670" w:rsidP="000576C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Tahoma"/>
        </w:rPr>
      </w:pPr>
      <w:r w:rsidRPr="000576C9">
        <w:rPr>
          <w:rFonts w:ascii="Arial Narrow" w:hAnsi="Arial Narrow" w:cs="Tahoma"/>
        </w:rPr>
        <w:t xml:space="preserve"> Participation au cours d'été en droit international privé de l'Académie de droit international (La Haye)</w:t>
      </w:r>
    </w:p>
    <w:p w:rsidR="00DA19C5" w:rsidRPr="000576C9" w:rsidRDefault="00DA19C5" w:rsidP="000576C9">
      <w:pPr>
        <w:widowControl w:val="0"/>
        <w:numPr>
          <w:ilvl w:val="0"/>
          <w:numId w:val="7"/>
        </w:numPr>
        <w:suppressAutoHyphens/>
        <w:spacing w:after="0" w:line="0" w:lineRule="atLeast"/>
        <w:jc w:val="both"/>
        <w:rPr>
          <w:rFonts w:ascii="Arial Narrow" w:eastAsia="Helvetica" w:hAnsi="Arial Narrow" w:cs="Helvetica"/>
        </w:rPr>
      </w:pPr>
      <w:r>
        <w:rPr>
          <w:rFonts w:ascii="Arial Narrow" w:eastAsia="Helvetica" w:hAnsi="Arial Narrow" w:cs="Helvetica"/>
        </w:rPr>
        <w:t>Partenariat avec la CNUCED dans le cadre du Projet de cartographie des données relatives aux Accords Internationaux relatifs à l’investissement (</w:t>
      </w:r>
      <w:r w:rsidRPr="00C16F44">
        <w:rPr>
          <w:rFonts w:ascii="Arial Narrow" w:eastAsia="Helvetica" w:hAnsi="Arial Narrow" w:cs="Helvetica"/>
          <w:i/>
        </w:rPr>
        <w:t>UNCTAD IIA Mapping Project</w:t>
      </w:r>
      <w:r>
        <w:rPr>
          <w:rFonts w:ascii="Arial Narrow" w:eastAsia="Helvetica" w:hAnsi="Arial Narrow" w:cs="Helvetica"/>
        </w:rPr>
        <w:t>) (En charge de l’équipe tunisienne)</w:t>
      </w:r>
    </w:p>
    <w:p w:rsidR="00DA19C5" w:rsidRPr="00EC2964" w:rsidRDefault="00DA19C5" w:rsidP="00DA19C5">
      <w:pPr>
        <w:widowControl w:val="0"/>
        <w:numPr>
          <w:ilvl w:val="0"/>
          <w:numId w:val="7"/>
        </w:numPr>
        <w:suppressAutoHyphens/>
        <w:spacing w:after="0" w:line="0" w:lineRule="atLeast"/>
        <w:jc w:val="both"/>
        <w:rPr>
          <w:rFonts w:ascii="Arial Narrow" w:eastAsia="Helvetica" w:hAnsi="Arial Narrow" w:cs="Helvetica"/>
        </w:rPr>
      </w:pPr>
      <w:r w:rsidRPr="0041690A">
        <w:rPr>
          <w:rFonts w:ascii="Arial Narrow" w:eastAsia="Helvetica" w:hAnsi="Arial Narrow" w:cs="Helvetica"/>
        </w:rPr>
        <w:t xml:space="preserve">Rapporteur adjoint </w:t>
      </w:r>
      <w:r>
        <w:rPr>
          <w:rFonts w:ascii="Arial Narrow" w:eastAsia="Helvetica" w:hAnsi="Arial Narrow" w:cs="Helvetica"/>
        </w:rPr>
        <w:t>de</w:t>
      </w:r>
      <w:r w:rsidRPr="0041690A">
        <w:rPr>
          <w:rFonts w:ascii="Arial Narrow" w:eastAsia="Helvetica" w:hAnsi="Arial Narrow" w:cs="Helvetica"/>
        </w:rPr>
        <w:t xml:space="preserve"> la Commission chargée de la réforme du Code de l’Arbitrage auprès du Ministère de la justice.</w:t>
      </w:r>
    </w:p>
    <w:p w:rsidR="000576C9" w:rsidRDefault="00DA19C5" w:rsidP="000576C9">
      <w:pPr>
        <w:widowControl w:val="0"/>
        <w:numPr>
          <w:ilvl w:val="0"/>
          <w:numId w:val="7"/>
        </w:numPr>
        <w:suppressAutoHyphens/>
        <w:spacing w:after="0" w:line="0" w:lineRule="atLeast"/>
        <w:jc w:val="both"/>
        <w:rPr>
          <w:rFonts w:ascii="Arial Narrow" w:eastAsia="Helvetica" w:hAnsi="Arial Narrow" w:cs="Helvetica"/>
        </w:rPr>
      </w:pPr>
      <w:r w:rsidRPr="0041690A">
        <w:rPr>
          <w:rFonts w:ascii="Arial Narrow" w:eastAsia="Helvetica" w:hAnsi="Arial Narrow" w:cs="Helvetica"/>
        </w:rPr>
        <w:t>Présidente du Comité de pilotage</w:t>
      </w:r>
      <w:r>
        <w:rPr>
          <w:rFonts w:ascii="Arial Narrow" w:eastAsia="Helvetica" w:hAnsi="Arial Narrow" w:cs="Helvetica"/>
        </w:rPr>
        <w:t xml:space="preserve"> et de formation</w:t>
      </w:r>
      <w:r w:rsidRPr="0041690A">
        <w:rPr>
          <w:rFonts w:ascii="Arial Narrow" w:eastAsia="Helvetica" w:hAnsi="Arial Narrow" w:cs="Helvetica"/>
        </w:rPr>
        <w:t xml:space="preserve"> du 1</w:t>
      </w:r>
      <w:r w:rsidRPr="0041690A">
        <w:rPr>
          <w:rFonts w:ascii="Arial Narrow" w:eastAsia="Helvetica" w:hAnsi="Arial Narrow" w:cs="Helvetica"/>
          <w:vertAlign w:val="superscript"/>
        </w:rPr>
        <w:t>er</w:t>
      </w:r>
      <w:r w:rsidRPr="0041690A">
        <w:rPr>
          <w:rFonts w:ascii="Arial Narrow" w:eastAsia="Helvetica" w:hAnsi="Arial Narrow" w:cs="Helvetica"/>
        </w:rPr>
        <w:t xml:space="preserve"> Concours de Plaidoirie </w:t>
      </w:r>
      <w:r>
        <w:rPr>
          <w:rFonts w:ascii="Arial Narrow" w:eastAsia="Helvetica" w:hAnsi="Arial Narrow" w:cs="Helvetica"/>
        </w:rPr>
        <w:t>auprès du Ministère de l’Enseignement supérieur</w:t>
      </w:r>
    </w:p>
    <w:p w:rsidR="002803AA" w:rsidRPr="000576C9" w:rsidRDefault="00DA19C5" w:rsidP="000576C9">
      <w:pPr>
        <w:widowControl w:val="0"/>
        <w:numPr>
          <w:ilvl w:val="0"/>
          <w:numId w:val="7"/>
        </w:numPr>
        <w:suppressAutoHyphens/>
        <w:spacing w:after="0" w:line="0" w:lineRule="atLeast"/>
        <w:jc w:val="both"/>
        <w:rPr>
          <w:rFonts w:ascii="Arial Narrow" w:eastAsia="Helvetica" w:hAnsi="Arial Narrow" w:cs="Helvetica"/>
        </w:rPr>
      </w:pPr>
      <w:r w:rsidRPr="000576C9">
        <w:rPr>
          <w:rFonts w:ascii="Arial Narrow" w:eastAsia="Helvetica" w:hAnsi="Arial Narrow" w:cs="Helvetica"/>
        </w:rPr>
        <w:t>Membre du Laboratoire de recherche DRIMAN (Droit des Relations Internationales, des Marchés et des Négociations) à la Faculté de droit et des sciences politiques de Tunis, Tunisie</w:t>
      </w:r>
      <w:r w:rsidR="002803AA" w:rsidRPr="000576C9">
        <w:rPr>
          <w:rFonts w:ascii="Times New Roman" w:hAnsi="Times New Roman" w:cs="Times New Roman"/>
          <w:sz w:val="24"/>
          <w:szCs w:val="24"/>
        </w:rPr>
        <w:t>…………….…………………………….…………………………….…………………………….…………………………….…………………………….…………………………….………………………….……………………….…………………………….………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</w:p>
    <w:p w:rsidR="002803AA" w:rsidRPr="0093646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  <w:r w:rsidRPr="00936465">
        <w:rPr>
          <w:rFonts w:ascii="Baskerville Old Face" w:hAnsi="Baskerville Old Face"/>
          <w:b/>
          <w:bCs/>
          <w:color w:val="C00000"/>
          <w:sz w:val="28"/>
          <w:szCs w:val="28"/>
        </w:rPr>
        <w:t xml:space="preserve">Activités pédagogiques </w:t>
      </w:r>
    </w:p>
    <w:p w:rsidR="005067E7" w:rsidRPr="00B15D77" w:rsidRDefault="005067E7" w:rsidP="005067E7">
      <w:pPr>
        <w:pStyle w:val="Paragraphedeliste"/>
        <w:widowControl w:val="0"/>
        <w:ind w:left="318" w:right="344"/>
        <w:jc w:val="both"/>
        <w:rPr>
          <w:rFonts w:ascii="Arial Narrow" w:eastAsia="Helvetica" w:hAnsi="Arial Narrow" w:cs="Helvetica"/>
          <w:i/>
          <w:sz w:val="22"/>
          <w:szCs w:val="22"/>
        </w:rPr>
      </w:pPr>
      <w:r>
        <w:rPr>
          <w:rFonts w:ascii="Arial Narrow" w:eastAsia="Helvetica" w:hAnsi="Arial Narrow" w:cs="Helvetica"/>
          <w:i/>
          <w:sz w:val="22"/>
          <w:szCs w:val="22"/>
        </w:rPr>
        <w:t>- En charge du</w:t>
      </w:r>
      <w:r w:rsidRPr="00B15D77">
        <w:rPr>
          <w:rFonts w:ascii="Arial Narrow" w:eastAsia="Helvetica" w:hAnsi="Arial Narrow" w:cs="Helvetica"/>
          <w:i/>
          <w:sz w:val="22"/>
          <w:szCs w:val="22"/>
        </w:rPr>
        <w:t xml:space="preserve"> cours et séminaires du droit de l’investissement international, séminaires droit des contrats spéciaux et</w:t>
      </w:r>
      <w:r w:rsidR="000576C9">
        <w:rPr>
          <w:rFonts w:ascii="Arial Narrow" w:eastAsia="Helvetica" w:hAnsi="Arial Narrow" w:cs="Helvetica"/>
          <w:i/>
          <w:sz w:val="22"/>
          <w:szCs w:val="22"/>
        </w:rPr>
        <w:t xml:space="preserve"> </w:t>
      </w:r>
      <w:r w:rsidRPr="00B15D77">
        <w:rPr>
          <w:rFonts w:ascii="Arial Narrow" w:eastAsia="Helvetica" w:hAnsi="Arial Narrow" w:cs="Helvetica"/>
          <w:i/>
          <w:sz w:val="22"/>
          <w:szCs w:val="22"/>
        </w:rPr>
        <w:t>Droit Pénal International.</w:t>
      </w:r>
    </w:p>
    <w:p w:rsidR="005067E7" w:rsidRPr="00B15D77" w:rsidRDefault="005067E7" w:rsidP="005067E7">
      <w:pPr>
        <w:pStyle w:val="Paragraphedeliste"/>
        <w:widowControl w:val="0"/>
        <w:ind w:left="318" w:right="344"/>
        <w:jc w:val="both"/>
        <w:rPr>
          <w:rFonts w:ascii="Arial Narrow" w:eastAsia="Helvetica" w:hAnsi="Arial Narrow" w:cs="Helvetica"/>
          <w:i/>
          <w:sz w:val="22"/>
          <w:szCs w:val="22"/>
        </w:rPr>
      </w:pPr>
      <w:r>
        <w:rPr>
          <w:rFonts w:ascii="Arial Narrow" w:eastAsia="Helvetica" w:hAnsi="Arial Narrow" w:cs="Helvetica"/>
          <w:i/>
          <w:sz w:val="22"/>
          <w:szCs w:val="22"/>
        </w:rPr>
        <w:t>- En charge des</w:t>
      </w:r>
      <w:r w:rsidRPr="00B15D77">
        <w:rPr>
          <w:rFonts w:ascii="Arial Narrow" w:eastAsia="Helvetica" w:hAnsi="Arial Narrow" w:cs="Helvetica"/>
          <w:i/>
          <w:sz w:val="22"/>
          <w:szCs w:val="22"/>
        </w:rPr>
        <w:t xml:space="preserve"> cours de « </w:t>
      </w:r>
      <w:proofErr w:type="spellStart"/>
      <w:r w:rsidRPr="00B15D77">
        <w:rPr>
          <w:rFonts w:ascii="Arial Narrow" w:eastAsia="Helvetica" w:hAnsi="Arial Narrow" w:cs="Helvetica"/>
          <w:i/>
          <w:sz w:val="22"/>
          <w:szCs w:val="22"/>
        </w:rPr>
        <w:t>Private</w:t>
      </w:r>
      <w:proofErr w:type="spellEnd"/>
      <w:r w:rsidRPr="00B15D77">
        <w:rPr>
          <w:rFonts w:ascii="Arial Narrow" w:eastAsia="Helvetica" w:hAnsi="Arial Narrow" w:cs="Helvetica"/>
          <w:i/>
          <w:sz w:val="22"/>
          <w:szCs w:val="22"/>
        </w:rPr>
        <w:t xml:space="preserve"> International Law »</w:t>
      </w:r>
      <w:r w:rsidR="000576C9">
        <w:rPr>
          <w:rFonts w:ascii="Arial Narrow" w:eastAsia="Helvetica" w:hAnsi="Arial Narrow" w:cs="Helvetica"/>
          <w:i/>
          <w:sz w:val="22"/>
          <w:szCs w:val="22"/>
        </w:rPr>
        <w:t xml:space="preserve"> </w:t>
      </w:r>
      <w:r>
        <w:rPr>
          <w:rFonts w:ascii="Arial Narrow" w:eastAsia="Helvetica" w:hAnsi="Arial Narrow" w:cs="Helvetica"/>
          <w:i/>
          <w:sz w:val="22"/>
          <w:szCs w:val="22"/>
        </w:rPr>
        <w:t>&amp;</w:t>
      </w:r>
      <w:r w:rsidR="000576C9">
        <w:rPr>
          <w:rFonts w:ascii="Arial Narrow" w:eastAsia="Helvetica" w:hAnsi="Arial Narrow" w:cs="Helvetica"/>
          <w:i/>
          <w:sz w:val="22"/>
          <w:szCs w:val="22"/>
        </w:rPr>
        <w:t xml:space="preserve"> </w:t>
      </w:r>
      <w:r w:rsidRPr="00B15D77">
        <w:rPr>
          <w:rFonts w:ascii="Arial Narrow" w:eastAsia="Helvetica" w:hAnsi="Arial Narrow" w:cs="Helvetica"/>
          <w:i/>
          <w:sz w:val="22"/>
          <w:szCs w:val="22"/>
        </w:rPr>
        <w:t>« </w:t>
      </w:r>
      <w:proofErr w:type="spellStart"/>
      <w:r w:rsidRPr="00B15D77">
        <w:rPr>
          <w:rFonts w:ascii="Arial Narrow" w:eastAsia="Helvetica" w:hAnsi="Arial Narrow" w:cs="Helvetica"/>
          <w:i/>
          <w:sz w:val="22"/>
          <w:szCs w:val="22"/>
        </w:rPr>
        <w:t>Intellectual</w:t>
      </w:r>
      <w:proofErr w:type="spellEnd"/>
      <w:r w:rsidRPr="00B15D77">
        <w:rPr>
          <w:rFonts w:ascii="Arial Narrow" w:eastAsia="Helvetica" w:hAnsi="Arial Narrow" w:cs="Helvetica"/>
          <w:i/>
          <w:sz w:val="22"/>
          <w:szCs w:val="22"/>
        </w:rPr>
        <w:t xml:space="preserve"> </w:t>
      </w:r>
      <w:proofErr w:type="spellStart"/>
      <w:r w:rsidRPr="00B15D77">
        <w:rPr>
          <w:rFonts w:ascii="Arial Narrow" w:eastAsia="Helvetica" w:hAnsi="Arial Narrow" w:cs="Helvetica"/>
          <w:i/>
          <w:sz w:val="22"/>
          <w:szCs w:val="22"/>
        </w:rPr>
        <w:t>Property</w:t>
      </w:r>
      <w:proofErr w:type="spellEnd"/>
      <w:r w:rsidRPr="00B15D77">
        <w:rPr>
          <w:rFonts w:ascii="Arial Narrow" w:eastAsia="Helvetica" w:hAnsi="Arial Narrow" w:cs="Helvetica"/>
          <w:i/>
          <w:sz w:val="22"/>
          <w:szCs w:val="22"/>
        </w:rPr>
        <w:t> », Master Common Law (en anglais) à la Faculté des Sciences Juridiques, Politiques et Sociales de Tunis, Université de Carthage.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5067E7" w:rsidRPr="005067E7">
        <w:rPr>
          <w:rFonts w:ascii="Arial Narrow" w:eastAsia="Helvetica" w:hAnsi="Arial Narrow" w:cs="Helvetica"/>
        </w:rPr>
        <w:t xml:space="preserve"> </w:t>
      </w:r>
      <w:r w:rsidR="005067E7" w:rsidRPr="00B15D77">
        <w:rPr>
          <w:rFonts w:ascii="Arial Narrow" w:eastAsia="Helvetica" w:hAnsi="Arial Narrow" w:cs="Helvetica"/>
        </w:rPr>
        <w:t>En charge des TD de Droit civil et de Droit international privé</w:t>
      </w:r>
      <w:r w:rsidR="00506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…………………………….…………………………….…………………………….…………………………….…………………………….…………………………….………………………….……………………….…………………………….………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  <w:r>
        <w:rPr>
          <w:rFonts w:ascii="Baskerville Old Face" w:hAnsi="Baskerville Old Face"/>
          <w:b/>
          <w:bCs/>
          <w:color w:val="C00000"/>
          <w:sz w:val="28"/>
          <w:szCs w:val="28"/>
        </w:rPr>
        <w:t>Encadrement de</w:t>
      </w:r>
      <w:r w:rsidRPr="00F51DD5">
        <w:rPr>
          <w:rFonts w:ascii="Baskerville Old Face" w:hAnsi="Baskerville Old Face"/>
          <w:b/>
          <w:bCs/>
          <w:color w:val="C00000"/>
          <w:sz w:val="28"/>
          <w:szCs w:val="28"/>
        </w:rPr>
        <w:t xml:space="preserve"> mastères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……………….…………………………….…………………………….…………………………….…………………………….…………………………….………………………….……………………….…………………………….………</w:t>
      </w:r>
    </w:p>
    <w:p w:rsidR="002803AA" w:rsidRPr="00F51DD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  <w:r>
        <w:rPr>
          <w:rFonts w:ascii="Baskerville Old Face" w:hAnsi="Baskerville Old Face"/>
          <w:b/>
          <w:bCs/>
          <w:color w:val="C00000"/>
          <w:sz w:val="28"/>
          <w:szCs w:val="28"/>
        </w:rPr>
        <w:t>Encadrement de</w:t>
      </w:r>
      <w:r w:rsidRPr="00F51DD5">
        <w:rPr>
          <w:rFonts w:ascii="Baskerville Old Face" w:hAnsi="Baskerville Old Face"/>
          <w:b/>
          <w:bCs/>
          <w:color w:val="C00000"/>
          <w:sz w:val="28"/>
          <w:szCs w:val="28"/>
        </w:rPr>
        <w:t xml:space="preserve"> thèses</w:t>
      </w:r>
    </w:p>
    <w:p w:rsidR="002803AA" w:rsidRPr="00663E9E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……………….…………………………….…………………………….…………………………….…………………………….…………………………….………………………….……………………….…………………………….………</w:t>
      </w:r>
    </w:p>
    <w:p w:rsidR="00935670" w:rsidRDefault="002803AA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>
        <w:rPr>
          <w:rFonts w:ascii="Baskerville Old Face" w:hAnsi="Baskerville Old Face"/>
          <w:b/>
          <w:bCs/>
          <w:color w:val="C00000"/>
          <w:sz w:val="28"/>
          <w:szCs w:val="28"/>
        </w:rPr>
        <w:lastRenderedPageBreak/>
        <w:t>Publications</w:t>
      </w:r>
      <w:r w:rsidR="00935670" w:rsidRPr="00935670">
        <w:rPr>
          <w:rFonts w:ascii="Arial Narrow" w:eastAsia="Times New Roman" w:hAnsi="Arial Narrow" w:cs="ArialNarrow"/>
        </w:rPr>
        <w:t xml:space="preserve"> </w:t>
      </w:r>
    </w:p>
    <w:p w:rsidR="00935670" w:rsidRPr="007F264F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>
        <w:rPr>
          <w:rFonts w:ascii="Arial Narrow" w:eastAsia="Times New Roman" w:hAnsi="Arial Narrow" w:cs="ArialNarrow"/>
        </w:rPr>
        <w:t>Participation à la journée d’études organisée par la Chambre de Tunis pour l’arbitrage sur « La nouvelle loi du 30/</w:t>
      </w:r>
      <w:r w:rsidRPr="007F264F">
        <w:rPr>
          <w:rFonts w:ascii="Arial Narrow" w:eastAsia="Times New Roman" w:hAnsi="Arial Narrow" w:cs="ArialNarrow"/>
        </w:rPr>
        <w:t>9/2016 sur le droit de l’investissement. Quel apport ? » - Intervention portant sur «</w:t>
      </w:r>
      <w:r w:rsidRPr="007F264F">
        <w:rPr>
          <w:rFonts w:ascii="Arial Narrow" w:hAnsi="Arial Narrow"/>
          <w:b/>
          <w:bCs/>
          <w:lang w:bidi="ar-TN"/>
        </w:rPr>
        <w:t xml:space="preserve">Les garanties substantielles de l’investissement » </w:t>
      </w:r>
      <w:r w:rsidRPr="003D64FA">
        <w:rPr>
          <w:rFonts w:ascii="Arial Narrow" w:hAnsi="Arial Narrow"/>
          <w:bCs/>
          <w:lang w:bidi="ar-TN"/>
        </w:rPr>
        <w:t>(Novembre 2016)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7F264F">
        <w:rPr>
          <w:rFonts w:ascii="Arial Narrow" w:eastAsia="Times New Roman" w:hAnsi="Arial Narrow" w:cs="ArialNarrow"/>
        </w:rPr>
        <w:t>Participation au colloque organisé par l’Association Tunisienne de Gouvernance Locale, sur « Les contrats énergétiques</w:t>
      </w:r>
      <w:r w:rsidRPr="0041690A">
        <w:rPr>
          <w:rFonts w:ascii="Arial Narrow" w:eastAsia="Times New Roman" w:hAnsi="Arial Narrow" w:cs="ArialNarrow"/>
        </w:rPr>
        <w:t xml:space="preserve"> et des hydrocarbures » - Intervention portant sur « </w:t>
      </w:r>
      <w:r w:rsidRPr="00821951">
        <w:rPr>
          <w:rFonts w:ascii="Arial Narrow" w:eastAsia="Times New Roman" w:hAnsi="Arial Narrow" w:cs="ArialNarrow"/>
          <w:b/>
        </w:rPr>
        <w:t>Les clauses de stabilisation de la législation dans les contrats pétroliers et l’arbitrage </w:t>
      </w:r>
      <w:r w:rsidRPr="0041690A">
        <w:rPr>
          <w:rFonts w:ascii="Arial Narrow" w:eastAsia="Times New Roman" w:hAnsi="Arial Narrow" w:cs="ArialNarrow"/>
        </w:rPr>
        <w:t xml:space="preserve">» (Juin 2016) 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 xml:space="preserve">Participation au colloque international organisé par le RIPCAM, sur « Le contrat international » - Intervention portant sur </w:t>
      </w:r>
      <w:r w:rsidRPr="0041690A">
        <w:rPr>
          <w:rFonts w:ascii="Arial Narrow" w:hAnsi="Arial Narrow"/>
          <w:bCs/>
        </w:rPr>
        <w:t>« </w:t>
      </w:r>
      <w:r w:rsidRPr="00821951">
        <w:rPr>
          <w:rFonts w:ascii="Arial Narrow" w:hAnsi="Arial Narrow"/>
          <w:b/>
          <w:bCs/>
        </w:rPr>
        <w:t>L’impact des traités relatifs à la protection des investissements sur les contrats conclus entre États-hôtes et investisseurs étrangers </w:t>
      </w:r>
      <w:r>
        <w:rPr>
          <w:rFonts w:ascii="Arial Narrow" w:hAnsi="Arial Narrow"/>
          <w:bCs/>
        </w:rPr>
        <w:t>»</w:t>
      </w:r>
      <w:r w:rsidRPr="0041690A">
        <w:rPr>
          <w:rFonts w:ascii="Arial Narrow" w:hAnsi="Arial Narrow"/>
          <w:bCs/>
        </w:rPr>
        <w:t xml:space="preserve"> (Avril 2016)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hAnsi="Arial Narrow"/>
          <w:bCs/>
        </w:rPr>
        <w:t>Participation au colloque organisé par la Chambre de Tunis pour l’arbitrage sur « Les Etats arabes dans l’arbitrage international, questions actuelles » - Intervention portant sur « </w:t>
      </w:r>
      <w:r w:rsidRPr="00821951">
        <w:rPr>
          <w:rFonts w:ascii="Arial Narrow" w:hAnsi="Arial Narrow"/>
          <w:b/>
          <w:bCs/>
        </w:rPr>
        <w:t>La souveraineté des Etats arabes et l’arbitrage international </w:t>
      </w:r>
      <w:r w:rsidRPr="0041690A">
        <w:rPr>
          <w:rFonts w:ascii="Arial Narrow" w:hAnsi="Arial Narrow"/>
          <w:bCs/>
        </w:rPr>
        <w:t xml:space="preserve">» (Avril 2016) </w:t>
      </w:r>
      <w:r w:rsidRPr="00F06C76">
        <w:rPr>
          <w:rFonts w:ascii="Arial Narrow" w:hAnsi="Arial Narrow"/>
          <w:b/>
          <w:bCs/>
          <w:i/>
        </w:rPr>
        <w:t>(En cours de publication)</w:t>
      </w:r>
    </w:p>
    <w:p w:rsidR="00935670" w:rsidRPr="00FE2DFB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hAnsi="Arial Narrow"/>
          <w:bCs/>
        </w:rPr>
        <w:t xml:space="preserve">Participation au colloque « Lectures </w:t>
      </w:r>
      <w:r w:rsidRPr="00FE2DFB">
        <w:rPr>
          <w:rFonts w:ascii="Arial Narrow" w:hAnsi="Arial Narrow"/>
          <w:bCs/>
        </w:rPr>
        <w:t>de l’œuvre jurisprudentielle »- Intervention portant sur « </w:t>
      </w:r>
      <w:r w:rsidRPr="00FE2DFB">
        <w:rPr>
          <w:rFonts w:ascii="Arial Narrow" w:hAnsi="Arial Narrow"/>
          <w:b/>
          <w:bCs/>
        </w:rPr>
        <w:t xml:space="preserve">Arrêt de la Cour d’appel de Tunis N° 69135 rendu le 19 mai 2009 relatif à l’arbitrabilité des contrats administratifs internationaux </w:t>
      </w:r>
      <w:r w:rsidRPr="00FE2DFB">
        <w:rPr>
          <w:rFonts w:ascii="Arial Narrow" w:hAnsi="Arial Narrow"/>
          <w:bCs/>
        </w:rPr>
        <w:t>» (Mars 2016</w:t>
      </w:r>
      <w:proofErr w:type="gramStart"/>
      <w:r w:rsidRPr="00FE2DFB">
        <w:rPr>
          <w:rFonts w:ascii="Arial Narrow" w:hAnsi="Arial Narrow"/>
          <w:bCs/>
        </w:rPr>
        <w:t>)</w:t>
      </w:r>
      <w:r w:rsidRPr="00F06C76">
        <w:rPr>
          <w:rFonts w:ascii="Arial Narrow" w:hAnsi="Arial Narrow"/>
          <w:b/>
          <w:bCs/>
          <w:i/>
        </w:rPr>
        <w:t>(</w:t>
      </w:r>
      <w:proofErr w:type="gramEnd"/>
      <w:r w:rsidRPr="00F06C76">
        <w:rPr>
          <w:rFonts w:ascii="Arial Narrow" w:hAnsi="Arial Narrow"/>
          <w:b/>
          <w:bCs/>
          <w:i/>
        </w:rPr>
        <w:t>En cours de publication)</w:t>
      </w:r>
    </w:p>
    <w:p w:rsidR="00935670" w:rsidRPr="00D54A13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FE2DFB">
        <w:rPr>
          <w:rFonts w:ascii="Arial Narrow" w:hAnsi="Arial Narrow"/>
          <w:bCs/>
        </w:rPr>
        <w:t>Participation au colloque organisé à Rabat</w:t>
      </w:r>
      <w:r w:rsidRPr="0041690A">
        <w:rPr>
          <w:rFonts w:ascii="Arial Narrow" w:hAnsi="Arial Narrow"/>
          <w:bCs/>
        </w:rPr>
        <w:t xml:space="preserve"> – Maroc, par l’</w:t>
      </w:r>
      <w:r w:rsidRPr="00D54A13">
        <w:rPr>
          <w:rFonts w:ascii="Arial Narrow" w:hAnsi="Arial Narrow"/>
        </w:rPr>
        <w:t>Institut des Etudes Africaines, Université de Mohammed V Rabat,</w:t>
      </w:r>
      <w:r w:rsidRPr="0041690A">
        <w:rPr>
          <w:rFonts w:ascii="Arial Narrow" w:hAnsi="Arial Narrow"/>
          <w:bCs/>
        </w:rPr>
        <w:t xml:space="preserve"> sur « </w:t>
      </w:r>
      <w:r w:rsidRPr="0041690A">
        <w:rPr>
          <w:rFonts w:ascii="Arial Narrow" w:hAnsi="Arial Narrow"/>
        </w:rPr>
        <w:t>Le cadre juridique de l’investissement étranger en Afrique subsaharienne : Cas de l’Afrique de l’Ouest et de l’Afrique Centrale </w:t>
      </w:r>
      <w:r w:rsidRPr="0041690A">
        <w:rPr>
          <w:rFonts w:ascii="Arial Narrow" w:hAnsi="Arial Narrow"/>
          <w:bCs/>
        </w:rPr>
        <w:t>» - Intervention portant sur « </w:t>
      </w:r>
      <w:r w:rsidRPr="00821951">
        <w:rPr>
          <w:rFonts w:ascii="Arial Narrow" w:eastAsia="Times New Roman" w:hAnsi="Arial Narrow"/>
          <w:b/>
          <w:bCs/>
          <w:iCs/>
          <w:color w:val="000000"/>
          <w:lang w:eastAsia="fr-FR"/>
        </w:rPr>
        <w:t xml:space="preserve">La protection des investissements Maghrébins en Afrique Centrale et   de l’Ouest : Apport des </w:t>
      </w:r>
      <w:proofErr w:type="spellStart"/>
      <w:r w:rsidRPr="00821951">
        <w:rPr>
          <w:rFonts w:ascii="Arial Narrow" w:eastAsia="Times New Roman" w:hAnsi="Arial Narrow"/>
          <w:b/>
          <w:bCs/>
          <w:iCs/>
          <w:color w:val="000000"/>
          <w:lang w:eastAsia="fr-FR"/>
        </w:rPr>
        <w:t>AIIs</w:t>
      </w:r>
      <w:proofErr w:type="spellEnd"/>
      <w:r w:rsidRPr="00821951">
        <w:rPr>
          <w:rFonts w:ascii="Arial Narrow" w:eastAsia="Times New Roman" w:hAnsi="Arial Narrow"/>
          <w:b/>
          <w:bCs/>
          <w:iCs/>
          <w:color w:val="000000"/>
          <w:lang w:eastAsia="fr-FR"/>
        </w:rPr>
        <w:t xml:space="preserve"> et de la jurisprudence arbitrale récente</w:t>
      </w:r>
      <w:r w:rsidRPr="0041690A">
        <w:rPr>
          <w:rFonts w:ascii="Arial Narrow" w:hAnsi="Arial Narrow"/>
          <w:bCs/>
        </w:rPr>
        <w:t xml:space="preserve"> » (Novembre 2015) 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821951">
        <w:rPr>
          <w:rFonts w:ascii="Arial Narrow" w:eastAsia="Times New Roman" w:hAnsi="Arial Narrow" w:cs="ArialNarrow"/>
          <w:b/>
        </w:rPr>
        <w:t>Rapport de synthèse</w:t>
      </w:r>
      <w:r w:rsidRPr="0041690A">
        <w:rPr>
          <w:rFonts w:ascii="Arial Narrow" w:eastAsia="Times New Roman" w:hAnsi="Arial Narrow" w:cs="ArialNarrow"/>
        </w:rPr>
        <w:t xml:space="preserve">, Journée Mohamed </w:t>
      </w:r>
      <w:proofErr w:type="spellStart"/>
      <w:r w:rsidRPr="0041690A">
        <w:rPr>
          <w:rFonts w:ascii="Arial Narrow" w:eastAsia="Times New Roman" w:hAnsi="Arial Narrow" w:cs="ArialNarrow"/>
        </w:rPr>
        <w:t>Zine</w:t>
      </w:r>
      <w:proofErr w:type="spellEnd"/>
      <w:r w:rsidRPr="0041690A">
        <w:rPr>
          <w:rFonts w:ascii="Arial Narrow" w:eastAsia="Times New Roman" w:hAnsi="Arial Narrow" w:cs="ArialNarrow"/>
        </w:rPr>
        <w:t xml:space="preserve">, « La </w:t>
      </w:r>
      <w:proofErr w:type="spellStart"/>
      <w:r w:rsidRPr="0041690A">
        <w:rPr>
          <w:rFonts w:ascii="Arial Narrow" w:eastAsia="Times New Roman" w:hAnsi="Arial Narrow" w:cs="ArialNarrow"/>
        </w:rPr>
        <w:t>microfinance</w:t>
      </w:r>
      <w:proofErr w:type="spellEnd"/>
      <w:r w:rsidRPr="0041690A">
        <w:rPr>
          <w:rFonts w:ascii="Arial Narrow" w:eastAsia="Times New Roman" w:hAnsi="Arial Narrow" w:cs="ArialNarrow"/>
        </w:rPr>
        <w:t> : Quelles perspectives ? », Organisée par le DRIMAN (Novembre 2015</w:t>
      </w:r>
      <w:proofErr w:type="gramStart"/>
      <w:r w:rsidRPr="0041690A">
        <w:rPr>
          <w:rFonts w:ascii="Arial Narrow" w:eastAsia="Times New Roman" w:hAnsi="Arial Narrow" w:cs="ArialNarrow"/>
        </w:rPr>
        <w:t>)</w:t>
      </w:r>
      <w:r w:rsidRPr="00F06C76">
        <w:rPr>
          <w:rFonts w:ascii="Arial Narrow" w:hAnsi="Arial Narrow"/>
          <w:b/>
          <w:bCs/>
          <w:i/>
        </w:rPr>
        <w:t>(</w:t>
      </w:r>
      <w:proofErr w:type="gramEnd"/>
      <w:r w:rsidRPr="00F06C76">
        <w:rPr>
          <w:rFonts w:ascii="Arial Narrow" w:hAnsi="Arial Narrow"/>
          <w:b/>
          <w:bCs/>
          <w:i/>
        </w:rPr>
        <w:t>En cours de publication)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Participation au colloque international sur le 22</w:t>
      </w:r>
      <w:r w:rsidRPr="0041690A">
        <w:rPr>
          <w:rFonts w:ascii="Arial Narrow" w:eastAsia="Times New Roman" w:hAnsi="Arial Narrow" w:cs="ArialNarrow"/>
          <w:vertAlign w:val="superscript"/>
        </w:rPr>
        <w:t>ème</w:t>
      </w:r>
      <w:r w:rsidRPr="0041690A">
        <w:rPr>
          <w:rFonts w:ascii="Arial Narrow" w:eastAsia="Times New Roman" w:hAnsi="Arial Narrow" w:cs="ArialNarrow"/>
        </w:rPr>
        <w:t xml:space="preserve"> anniversaire du Code tunisien de l’arbitrage organisé par le Centre d’arbitrage et de conciliation de Tunis- Intervention portant sur « </w:t>
      </w:r>
      <w:r w:rsidRPr="00821951">
        <w:rPr>
          <w:rFonts w:ascii="Arial Narrow" w:eastAsia="Times New Roman" w:hAnsi="Arial Narrow" w:cs="ArialNarrow"/>
          <w:b/>
        </w:rPr>
        <w:t>L’exécution des sentences arbitrales dans le contentieux de l’investissement international : Cas d’études Yukos c. Russie </w:t>
      </w:r>
      <w:r w:rsidRPr="0041690A">
        <w:rPr>
          <w:rFonts w:ascii="Arial Narrow" w:eastAsia="Times New Roman" w:hAnsi="Arial Narrow" w:cs="ArialNarrow"/>
        </w:rPr>
        <w:t>» (Mai 2015)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Participation au colloque « L’arbitrage aujourd’hui, lois et pratiques » - Intervention portant sur « </w:t>
      </w:r>
      <w:r w:rsidRPr="00821951">
        <w:rPr>
          <w:rFonts w:ascii="Arial Narrow" w:eastAsia="Times New Roman" w:hAnsi="Arial Narrow" w:cs="ArialNarrow"/>
          <w:b/>
        </w:rPr>
        <w:t>Le juge d’appui : quels pouvoirs ? </w:t>
      </w:r>
      <w:r w:rsidRPr="0041690A">
        <w:rPr>
          <w:rFonts w:ascii="Arial Narrow" w:eastAsia="Times New Roman" w:hAnsi="Arial Narrow" w:cs="ArialNarrow"/>
        </w:rPr>
        <w:t>», Organisé par le Centre de Médiation et d’Arbitrage de Tunis (Mai 2015)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Participation au colloque ‘Réalité de l’arbitrage en Tunisie’ - Intervention portant sur « </w:t>
      </w:r>
      <w:r w:rsidRPr="00821951">
        <w:rPr>
          <w:rFonts w:ascii="Arial Narrow" w:eastAsia="Times New Roman" w:hAnsi="Arial Narrow"/>
          <w:b/>
          <w:color w:val="000000"/>
        </w:rPr>
        <w:t>Le règlement arbitral des différends relatifs aux investissements en Tunisie après la Révolution: Bilan et perspectives</w:t>
      </w:r>
      <w:r w:rsidRPr="0041690A">
        <w:rPr>
          <w:rFonts w:ascii="Arial Narrow" w:eastAsia="Times New Roman" w:hAnsi="Arial Narrow" w:cs="ArialNarrow"/>
        </w:rPr>
        <w:t xml:space="preserve"> » (Décembre 2015)</w:t>
      </w:r>
    </w:p>
    <w:p w:rsidR="00935670" w:rsidRPr="00EA17BD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Organisation et Participation à la Table ronde « L’évolution des accords internationaux relatifs aux investissements » - Intervention portant sur « </w:t>
      </w:r>
      <w:r w:rsidRPr="00821951">
        <w:rPr>
          <w:rFonts w:ascii="Arial Narrow" w:eastAsia="Times New Roman" w:hAnsi="Arial Narrow" w:cs="ArialNarrow"/>
          <w:b/>
        </w:rPr>
        <w:t>La négociation du Chapitre relatif à l’investissement dans l’ALECA (Accord de Libre Echange Complet et Approfondi) entre la Tunisie et l’Union Européenne</w:t>
      </w:r>
      <w:r w:rsidRPr="0041690A">
        <w:rPr>
          <w:rFonts w:ascii="Arial Narrow" w:eastAsia="Times New Roman" w:hAnsi="Arial Narrow" w:cs="ArialNarrow"/>
        </w:rPr>
        <w:t> »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eastAsia="Times New Roman" w:hAnsi="Arial Narrow" w:cs="ArialNarrow"/>
        </w:rPr>
      </w:pPr>
      <w:r w:rsidRPr="0041690A">
        <w:rPr>
          <w:rFonts w:ascii="Arial Narrow" w:eastAsia="Times New Roman" w:hAnsi="Arial Narrow" w:cs="ArialNarrow"/>
        </w:rPr>
        <w:t>Organisation et Participation à la Table ronde « Le droit tunisien de l’investissement : état des lieux et perspectives » - Intervention portant sur « </w:t>
      </w:r>
      <w:r w:rsidRPr="00821951">
        <w:rPr>
          <w:rFonts w:ascii="Arial Narrow" w:eastAsia="Times New Roman" w:hAnsi="Arial Narrow" w:cs="ArialNarrow"/>
          <w:b/>
        </w:rPr>
        <w:t>La négociation du Chapitre relatif à l’investissement dans l’ALECA (Accord de Libre Echange Complet et Approfondi) entre la Tunisie et l’Union Européenne </w:t>
      </w:r>
      <w:r w:rsidRPr="0041690A">
        <w:rPr>
          <w:rFonts w:ascii="Arial Narrow" w:eastAsia="Times New Roman" w:hAnsi="Arial Narrow" w:cs="ArialNarrow"/>
        </w:rPr>
        <w:t>»</w:t>
      </w:r>
    </w:p>
    <w:p w:rsidR="00935670" w:rsidRPr="0041690A" w:rsidRDefault="00935670" w:rsidP="0093567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Participation au colloque international« </w:t>
      </w:r>
      <w:r w:rsidRPr="0041690A">
        <w:rPr>
          <w:rFonts w:ascii="Arial Narrow" w:hAnsi="Arial Narrow" w:cs="Tahoma"/>
        </w:rPr>
        <w:t>La mondialisation et l'espace méditerranéen</w:t>
      </w:r>
      <w:r>
        <w:rPr>
          <w:rFonts w:ascii="Arial Narrow" w:hAnsi="Arial Narrow" w:cs="Tahoma"/>
        </w:rPr>
        <w:t> »</w:t>
      </w:r>
      <w:r w:rsidRPr="0041690A">
        <w:rPr>
          <w:rFonts w:ascii="Arial Narrow" w:hAnsi="Arial Narrow" w:cs="Tahoma"/>
        </w:rPr>
        <w:t xml:space="preserve">, organisé à Hammamet. </w:t>
      </w:r>
      <w:r w:rsidRPr="0041690A">
        <w:rPr>
          <w:rFonts w:ascii="Arial Narrow" w:eastAsia="Times New Roman" w:hAnsi="Arial Narrow" w:cs="ArialNarrow"/>
        </w:rPr>
        <w:t>- Intervention portant sur « </w:t>
      </w:r>
      <w:r w:rsidRPr="00821951">
        <w:rPr>
          <w:rFonts w:ascii="Arial Narrow" w:eastAsia="Times New Roman" w:hAnsi="Arial Narrow" w:cs="ArialNarrow"/>
          <w:b/>
        </w:rPr>
        <w:t>L</w:t>
      </w:r>
      <w:r>
        <w:rPr>
          <w:rFonts w:ascii="Arial Narrow" w:eastAsia="Times New Roman" w:hAnsi="Arial Narrow" w:cs="ArialNarrow"/>
          <w:b/>
        </w:rPr>
        <w:t>’arbitrage mixte »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C00000"/>
          <w:sz w:val="28"/>
          <w:szCs w:val="28"/>
        </w:rPr>
      </w:pPr>
    </w:p>
    <w:p w:rsidR="00035696" w:rsidRPr="0041690A" w:rsidRDefault="00035696" w:rsidP="00035696">
      <w:pPr>
        <w:framePr w:h="16838" w:hRule="exact" w:hSpace="180" w:wrap="around" w:vAnchor="text" w:hAnchor="page" w:x="1321" w:y="-1416"/>
        <w:widowControl w:val="0"/>
        <w:tabs>
          <w:tab w:val="left" w:pos="0"/>
        </w:tabs>
        <w:jc w:val="both"/>
        <w:rPr>
          <w:rFonts w:ascii="Arial Narrow" w:hAnsi="Arial Narrow" w:cs="Tahoma"/>
        </w:rPr>
      </w:pPr>
    </w:p>
    <w:p w:rsidR="002803AA" w:rsidRPr="00831BD0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>
        <w:rPr>
          <w:rFonts w:ascii="Baskerville Old Face" w:hAnsi="Baskerville Old Face"/>
          <w:b/>
          <w:bCs/>
          <w:color w:val="548DD4"/>
          <w:sz w:val="28"/>
          <w:szCs w:val="28"/>
        </w:rPr>
        <w:t>Communication dans des c</w:t>
      </w: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>onférence</w:t>
      </w:r>
      <w:r>
        <w:rPr>
          <w:rFonts w:ascii="Baskerville Old Face" w:hAnsi="Baskerville Old Face"/>
          <w:b/>
          <w:bCs/>
          <w:color w:val="548DD4"/>
          <w:sz w:val="28"/>
          <w:szCs w:val="28"/>
        </w:rPr>
        <w:t>s</w:t>
      </w: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internationale</w:t>
      </w:r>
      <w:r>
        <w:rPr>
          <w:rFonts w:ascii="Baskerville Old Face" w:hAnsi="Baskerville Old Face"/>
          <w:b/>
          <w:bCs/>
          <w:color w:val="548DD4"/>
          <w:sz w:val="28"/>
          <w:szCs w:val="28"/>
        </w:rPr>
        <w:t>s</w:t>
      </w: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</w:t>
      </w:r>
    </w:p>
    <w:p w:rsidR="002803AA" w:rsidRPr="00F51DD5" w:rsidRDefault="002803AA" w:rsidP="000356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03AA" w:rsidRPr="00831BD0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Communication dans des c</w:t>
      </w: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>onférence</w:t>
      </w:r>
      <w:r>
        <w:rPr>
          <w:rFonts w:ascii="Baskerville Old Face" w:hAnsi="Baskerville Old Face"/>
          <w:b/>
          <w:bCs/>
          <w:color w:val="548DD4"/>
          <w:sz w:val="28"/>
          <w:szCs w:val="28"/>
        </w:rPr>
        <w:t>s</w:t>
      </w: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nationale</w:t>
      </w:r>
      <w:r>
        <w:rPr>
          <w:rFonts w:ascii="Baskerville Old Face" w:hAnsi="Baskerville Old Face"/>
          <w:b/>
          <w:bCs/>
          <w:color w:val="548DD4"/>
          <w:sz w:val="28"/>
          <w:szCs w:val="28"/>
        </w:rPr>
        <w:t>s</w:t>
      </w:r>
    </w:p>
    <w:p w:rsidR="002803AA" w:rsidRPr="00F51DD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…………………………….…………………………….…………………………….…………………………….…………………………….…………………………….……………………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</w:p>
    <w:p w:rsidR="002803AA" w:rsidRPr="00831BD0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>Ouvrage scientifique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Contribution dans un ouvrage collectif </w:t>
      </w:r>
      <w:r w:rsidRPr="00831BD0"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</w:t>
      </w:r>
    </w:p>
    <w:p w:rsidR="002803AA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</w:p>
    <w:p w:rsidR="002803AA" w:rsidRPr="00831BD0" w:rsidRDefault="002803AA" w:rsidP="002803AA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Articles publiés </w:t>
      </w:r>
    </w:p>
    <w:p w:rsidR="00935670" w:rsidRPr="00851E99" w:rsidRDefault="00935670" w:rsidP="009356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165" w:hanging="142"/>
        <w:jc w:val="both"/>
        <w:rPr>
          <w:rFonts w:ascii="Arial Narrow" w:eastAsia="Times New Roman" w:hAnsi="Arial Narrow" w:cs="ArialNarrow"/>
          <w:b/>
        </w:rPr>
      </w:pPr>
      <w:r w:rsidRPr="00A44575">
        <w:rPr>
          <w:rFonts w:ascii="Arial Narrow" w:hAnsi="Arial Narrow" w:cs="Tahoma"/>
        </w:rPr>
        <w:t xml:space="preserve">Participation à une Chronique collective avec </w:t>
      </w:r>
      <w:r w:rsidRPr="00A44575">
        <w:rPr>
          <w:rFonts w:ascii="Arial Narrow" w:hAnsi="Arial Narrow" w:cs="Tahoma"/>
          <w:smallCaps/>
          <w:kern w:val="22"/>
        </w:rPr>
        <w:t xml:space="preserve">F. </w:t>
      </w:r>
      <w:proofErr w:type="spellStart"/>
      <w:r w:rsidRPr="00A44575">
        <w:rPr>
          <w:rFonts w:ascii="Arial Narrow" w:hAnsi="Arial Narrow" w:cs="Tahoma"/>
          <w:smallCaps/>
          <w:kern w:val="22"/>
        </w:rPr>
        <w:t>Horchani</w:t>
      </w:r>
      <w:proofErr w:type="spellEnd"/>
      <w:r w:rsidRPr="00A44575">
        <w:rPr>
          <w:rFonts w:ascii="Arial Narrow" w:hAnsi="Arial Narrow" w:cs="Tahoma"/>
          <w:smallCaps/>
          <w:kern w:val="22"/>
        </w:rPr>
        <w:t>, W. Ben Hamida &amp; E. Cabrol,</w:t>
      </w:r>
      <w:r w:rsidRPr="00A44575">
        <w:rPr>
          <w:rFonts w:ascii="Arial Narrow" w:hAnsi="Arial Narrow" w:cs="Tahoma"/>
          <w:b/>
          <w:smallCaps/>
          <w:kern w:val="22"/>
        </w:rPr>
        <w:t xml:space="preserve"> « </w:t>
      </w:r>
      <w:r w:rsidRPr="00A44575">
        <w:rPr>
          <w:rFonts w:ascii="Arial Narrow" w:hAnsi="Arial Narrow" w:cs="Tahoma"/>
          <w:b/>
          <w:kern w:val="22"/>
        </w:rPr>
        <w:t xml:space="preserve">Droit et </w:t>
      </w:r>
      <w:r w:rsidRPr="00851E99">
        <w:rPr>
          <w:rFonts w:ascii="Arial Narrow" w:hAnsi="Arial Narrow" w:cs="Tahoma"/>
          <w:b/>
          <w:kern w:val="22"/>
        </w:rPr>
        <w:t xml:space="preserve">Pratique des Investissements Internationaux », </w:t>
      </w:r>
      <w:r w:rsidRPr="00851E99">
        <w:rPr>
          <w:rFonts w:ascii="Arial Narrow" w:hAnsi="Arial Narrow" w:cs="Tahoma"/>
          <w:kern w:val="22"/>
        </w:rPr>
        <w:t xml:space="preserve">Revue de Droit des Affaires Internationales </w:t>
      </w:r>
    </w:p>
    <w:p w:rsidR="00935670" w:rsidRPr="00851E99" w:rsidRDefault="00935670" w:rsidP="00935670">
      <w:pPr>
        <w:pStyle w:val="Paragraphedeliste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165" w:hanging="142"/>
        <w:jc w:val="both"/>
        <w:rPr>
          <w:rFonts w:ascii="Arial Narrow" w:eastAsia="Times New Roman" w:hAnsi="Arial Narrow" w:cs="Arial"/>
          <w:color w:val="1A1A1A"/>
          <w:kern w:val="0"/>
          <w:sz w:val="22"/>
          <w:szCs w:val="22"/>
          <w:lang w:val="en-US"/>
        </w:rPr>
      </w:pPr>
      <w:r w:rsidRPr="00851E99">
        <w:rPr>
          <w:rFonts w:ascii="Arial Narrow" w:hAnsi="Arial Narrow" w:cs="Tahoma"/>
          <w:b/>
          <w:smallCaps/>
          <w:kern w:val="22"/>
          <w:sz w:val="22"/>
          <w:szCs w:val="22"/>
        </w:rPr>
        <w:t xml:space="preserve">« </w:t>
      </w:r>
      <w:r w:rsidRPr="00851E99">
        <w:rPr>
          <w:rFonts w:ascii="Arial Narrow" w:eastAsia="Times New Roman" w:hAnsi="Arial Narrow" w:cs="Georgia"/>
          <w:b/>
          <w:bCs/>
          <w:i/>
          <w:iCs/>
          <w:color w:val="1A1A1A"/>
          <w:kern w:val="0"/>
          <w:sz w:val="22"/>
          <w:szCs w:val="22"/>
          <w:lang w:val="en-US"/>
        </w:rPr>
        <w:t>Financial Sanctions on Investors' Abusive Arbitration Behavio</w:t>
      </w:r>
      <w:r w:rsidRPr="00851E99">
        <w:rPr>
          <w:rFonts w:ascii="Arial Narrow" w:eastAsia="Times New Roman" w:hAnsi="Arial Narrow" w:cs="Georgia"/>
          <w:b/>
          <w:bCs/>
          <w:color w:val="1A1A1A"/>
          <w:kern w:val="0"/>
          <w:sz w:val="22"/>
          <w:szCs w:val="22"/>
          <w:lang w:val="en-US"/>
        </w:rPr>
        <w:t xml:space="preserve">r </w:t>
      </w:r>
      <w:r w:rsidRPr="00851E99">
        <w:rPr>
          <w:rFonts w:ascii="Arial Narrow" w:hAnsi="Arial Narrow" w:cs="Tahoma"/>
          <w:b/>
          <w:kern w:val="22"/>
          <w:sz w:val="22"/>
          <w:szCs w:val="22"/>
        </w:rPr>
        <w:t>»</w:t>
      </w:r>
      <w:r w:rsidRPr="00851E99">
        <w:rPr>
          <w:rFonts w:ascii="Arial Narrow" w:eastAsia="Times New Roman" w:hAnsi="Arial Narrow" w:cs="Georgia"/>
          <w:color w:val="1A1A1A"/>
          <w:kern w:val="0"/>
          <w:sz w:val="22"/>
          <w:szCs w:val="22"/>
          <w:lang w:val="en-US"/>
        </w:rPr>
        <w:t xml:space="preserve"> (En </w:t>
      </w:r>
      <w:proofErr w:type="spellStart"/>
      <w:r w:rsidRPr="00851E99">
        <w:rPr>
          <w:rFonts w:ascii="Arial Narrow" w:eastAsia="Times New Roman" w:hAnsi="Arial Narrow" w:cs="Georgia"/>
          <w:color w:val="1A1A1A"/>
          <w:kern w:val="0"/>
          <w:sz w:val="22"/>
          <w:szCs w:val="22"/>
          <w:lang w:val="en-US"/>
        </w:rPr>
        <w:t>cours</w:t>
      </w:r>
      <w:proofErr w:type="spellEnd"/>
      <w:r w:rsidRPr="00851E99">
        <w:rPr>
          <w:rFonts w:ascii="Arial Narrow" w:eastAsia="Times New Roman" w:hAnsi="Arial Narrow" w:cs="Georgia"/>
          <w:color w:val="1A1A1A"/>
          <w:kern w:val="0"/>
          <w:sz w:val="22"/>
          <w:szCs w:val="22"/>
          <w:lang w:val="en-US"/>
        </w:rPr>
        <w:t>)</w:t>
      </w:r>
    </w:p>
    <w:p w:rsidR="00935670" w:rsidRPr="00A44575" w:rsidRDefault="00935670" w:rsidP="00935670">
      <w:pPr>
        <w:widowControl w:val="0"/>
        <w:numPr>
          <w:ilvl w:val="0"/>
          <w:numId w:val="6"/>
        </w:numPr>
        <w:suppressAutoHyphens/>
        <w:spacing w:before="120" w:after="120" w:line="240" w:lineRule="auto"/>
        <w:ind w:left="165" w:hanging="142"/>
        <w:jc w:val="both"/>
        <w:rPr>
          <w:rFonts w:ascii="Arial Narrow" w:hAnsi="Arial Narrow" w:cs="Tahoma"/>
          <w:b/>
        </w:rPr>
      </w:pPr>
      <w:r w:rsidRPr="00A44575">
        <w:rPr>
          <w:rFonts w:ascii="Arial Narrow" w:hAnsi="Arial Narrow" w:cs="Tahoma"/>
          <w:b/>
        </w:rPr>
        <w:t xml:space="preserve">« Nationalité des personnes morales </w:t>
      </w:r>
      <w:proofErr w:type="spellStart"/>
      <w:r w:rsidRPr="00A44575">
        <w:rPr>
          <w:rFonts w:ascii="Arial Narrow" w:hAnsi="Arial Narrow" w:cs="Tahoma"/>
          <w:b/>
        </w:rPr>
        <w:t>demandresses</w:t>
      </w:r>
      <w:proofErr w:type="spellEnd"/>
      <w:r w:rsidRPr="00A44575">
        <w:rPr>
          <w:rFonts w:ascii="Arial Narrow" w:hAnsi="Arial Narrow" w:cs="Tahoma"/>
          <w:b/>
        </w:rPr>
        <w:t xml:space="preserve"> devant le CIRDI », </w:t>
      </w:r>
      <w:r w:rsidRPr="00A44575">
        <w:rPr>
          <w:rFonts w:ascii="Arial Narrow" w:hAnsi="Arial Narrow" w:cs="Tahoma"/>
        </w:rPr>
        <w:t xml:space="preserve">In F. </w:t>
      </w:r>
      <w:proofErr w:type="spellStart"/>
      <w:r w:rsidRPr="00A44575">
        <w:rPr>
          <w:rFonts w:ascii="Arial Narrow" w:hAnsi="Arial Narrow" w:cs="Tahoma"/>
          <w:smallCaps/>
          <w:kern w:val="22"/>
        </w:rPr>
        <w:t>Horchani</w:t>
      </w:r>
      <w:proofErr w:type="spellEnd"/>
      <w:r w:rsidRPr="00A44575">
        <w:rPr>
          <w:rFonts w:ascii="Arial Narrow" w:hAnsi="Arial Narrow" w:cs="Tahoma"/>
        </w:rPr>
        <w:t xml:space="preserve">, </w:t>
      </w:r>
      <w:r w:rsidRPr="00A44575">
        <w:rPr>
          <w:rFonts w:ascii="Arial Narrow" w:eastAsia="Times New Roman" w:hAnsi="Arial Narrow" w:cs="Arial Narrow"/>
          <w:bCs/>
          <w:color w:val="000000"/>
        </w:rPr>
        <w:t xml:space="preserve">Le Centre </w:t>
      </w:r>
      <w:r w:rsidRPr="00851E99">
        <w:rPr>
          <w:rFonts w:ascii="Arial Narrow" w:eastAsia="Times New Roman" w:hAnsi="Arial Narrow" w:cs="Arial Narrow"/>
          <w:bCs/>
          <w:color w:val="000000"/>
        </w:rPr>
        <w:t>international</w:t>
      </w:r>
      <w:r w:rsidRPr="00A44575">
        <w:rPr>
          <w:rFonts w:ascii="Arial Narrow" w:eastAsia="Times New Roman" w:hAnsi="Arial Narrow" w:cs="Arial Narrow"/>
          <w:bCs/>
          <w:color w:val="000000"/>
        </w:rPr>
        <w:t xml:space="preserve"> de règlement des différends relatifs aux investissements entre Etats et ressortissants d’autres Etats (CIRDI) 45 ans après. Bilan d’un système », </w:t>
      </w:r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 xml:space="preserve">Ed. </w:t>
      </w:r>
      <w:proofErr w:type="spellStart"/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>Pedone</w:t>
      </w:r>
      <w:proofErr w:type="spellEnd"/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>, Paris, 2011.</w:t>
      </w:r>
    </w:p>
    <w:p w:rsidR="00935670" w:rsidRPr="00A44575" w:rsidRDefault="00935670" w:rsidP="00935670">
      <w:pPr>
        <w:widowControl w:val="0"/>
        <w:numPr>
          <w:ilvl w:val="0"/>
          <w:numId w:val="6"/>
        </w:numPr>
        <w:suppressAutoHyphens/>
        <w:spacing w:after="0" w:line="240" w:lineRule="auto"/>
        <w:ind w:left="165" w:hanging="142"/>
        <w:jc w:val="both"/>
        <w:rPr>
          <w:rFonts w:ascii="Arial Narrow" w:hAnsi="Arial Narrow" w:cs="Tahoma"/>
          <w:b/>
        </w:rPr>
      </w:pPr>
      <w:r w:rsidRPr="00A44575">
        <w:rPr>
          <w:rFonts w:ascii="Arial Narrow" w:eastAsia="Times New Roman" w:hAnsi="Arial Narrow" w:cs="Arial Narrow"/>
          <w:b/>
          <w:bCs/>
          <w:color w:val="000000"/>
        </w:rPr>
        <w:t>“Le déni de justice en droit international des investissements: L’affaire Loewen c. Les Etats-Unis d’Amérique”,</w:t>
      </w:r>
      <w:r w:rsidRPr="00A44575">
        <w:rPr>
          <w:rFonts w:ascii="Arial Narrow" w:eastAsia="Times New Roman" w:hAnsi="Arial Narrow" w:cs="Arial Narrow"/>
          <w:bCs/>
          <w:color w:val="000000"/>
        </w:rPr>
        <w:t xml:space="preserve"> In F. </w:t>
      </w:r>
      <w:proofErr w:type="spellStart"/>
      <w:r w:rsidRPr="00A44575">
        <w:rPr>
          <w:rFonts w:ascii="Arial Narrow" w:eastAsia="Times New Roman" w:hAnsi="Arial Narrow" w:cs="Arial Narrow"/>
          <w:bCs/>
          <w:color w:val="000000"/>
        </w:rPr>
        <w:t>Horchani</w:t>
      </w:r>
      <w:proofErr w:type="spellEnd"/>
      <w:r w:rsidRPr="00A44575">
        <w:rPr>
          <w:rFonts w:ascii="Arial Narrow" w:eastAsia="Times New Roman" w:hAnsi="Arial Narrow" w:cs="Arial Narrow"/>
          <w:bCs/>
          <w:color w:val="000000"/>
        </w:rPr>
        <w:t xml:space="preserve">, </w:t>
      </w:r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>Où va le droit de l'investissement? Désordre normatif et recherche d'équilibre</w:t>
      </w:r>
      <w:r w:rsidRPr="00A44575">
        <w:rPr>
          <w:rFonts w:ascii="Arial Narrow" w:eastAsia="Times New Roman" w:hAnsi="Arial Narrow" w:cs="Arial Narrow"/>
          <w:bCs/>
          <w:color w:val="000000"/>
        </w:rPr>
        <w:t>,</w:t>
      </w:r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 xml:space="preserve"> Ed. </w:t>
      </w:r>
      <w:proofErr w:type="spellStart"/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>Pedone</w:t>
      </w:r>
      <w:proofErr w:type="spellEnd"/>
      <w:r w:rsidRPr="00A44575">
        <w:rPr>
          <w:rFonts w:ascii="Arial Narrow" w:eastAsia="Times New Roman" w:hAnsi="Arial Narrow" w:cs="Arial Narrow"/>
          <w:bCs/>
          <w:i/>
          <w:iCs/>
          <w:color w:val="000000"/>
        </w:rPr>
        <w:t>, Paris, 2006.</w:t>
      </w:r>
    </w:p>
    <w:p w:rsidR="00935670" w:rsidRPr="00D54A13" w:rsidRDefault="00935670" w:rsidP="00935670">
      <w:pPr>
        <w:widowControl w:val="0"/>
        <w:numPr>
          <w:ilvl w:val="0"/>
          <w:numId w:val="6"/>
        </w:numPr>
        <w:suppressAutoHyphens/>
        <w:spacing w:after="0" w:line="240" w:lineRule="auto"/>
        <w:ind w:left="165" w:hanging="142"/>
        <w:jc w:val="both"/>
        <w:rPr>
          <w:rFonts w:ascii="Arial Narrow" w:hAnsi="Arial Narrow" w:cs="Tahoma"/>
          <w:lang w:val="en-US"/>
        </w:rPr>
      </w:pPr>
      <w:r w:rsidRPr="00D54A13">
        <w:rPr>
          <w:rFonts w:ascii="Arial Narrow" w:eastAsia="Times New Roman" w:hAnsi="Arial Narrow" w:cs="Arial Narrow"/>
          <w:b/>
          <w:bCs/>
          <w:i/>
          <w:iCs/>
          <w:color w:val="000000"/>
          <w:lang w:val="en-US"/>
        </w:rPr>
        <w:t xml:space="preserve">Report on the International conference: Where is the law of the investment going? (Tunis, March 3 and 4 2006), </w:t>
      </w:r>
      <w:r w:rsidRPr="00D54A13">
        <w:rPr>
          <w:rFonts w:ascii="Arial Narrow" w:eastAsia="Times New Roman" w:hAnsi="Arial Narrow" w:cs="Arial Narrow"/>
          <w:bCs/>
          <w:i/>
          <w:iCs/>
          <w:color w:val="000000"/>
          <w:lang w:val="en-US"/>
        </w:rPr>
        <w:t xml:space="preserve">The Stockholm arbitration review, N° 2006-1 (En </w:t>
      </w:r>
      <w:proofErr w:type="spellStart"/>
      <w:r w:rsidRPr="00D54A13">
        <w:rPr>
          <w:rFonts w:ascii="Arial Narrow" w:eastAsia="Times New Roman" w:hAnsi="Arial Narrow" w:cs="Arial Narrow"/>
          <w:bCs/>
          <w:i/>
          <w:iCs/>
          <w:color w:val="000000"/>
          <w:lang w:val="en-US"/>
        </w:rPr>
        <w:t>Anglais</w:t>
      </w:r>
      <w:proofErr w:type="spellEnd"/>
      <w:r w:rsidRPr="00D54A13">
        <w:rPr>
          <w:rFonts w:ascii="Arial Narrow" w:eastAsia="Times New Roman" w:hAnsi="Arial Narrow" w:cs="Arial Narrow"/>
          <w:bCs/>
          <w:i/>
          <w:iCs/>
          <w:color w:val="000000"/>
          <w:lang w:val="en-US"/>
        </w:rPr>
        <w:t>)</w:t>
      </w:r>
    </w:p>
    <w:p w:rsidR="00935670" w:rsidRPr="00831BD0" w:rsidRDefault="00935670" w:rsidP="00935670">
      <w:pPr>
        <w:autoSpaceDE w:val="0"/>
        <w:autoSpaceDN w:val="0"/>
        <w:adjustRightInd w:val="0"/>
        <w:spacing w:after="0" w:line="360" w:lineRule="auto"/>
        <w:rPr>
          <w:rFonts w:ascii="Baskerville Old Face" w:hAnsi="Baskerville Old Face"/>
          <w:b/>
          <w:bCs/>
          <w:color w:val="548DD4"/>
          <w:sz w:val="28"/>
          <w:szCs w:val="28"/>
        </w:rPr>
      </w:pPr>
      <w:r w:rsidRPr="00A44575">
        <w:rPr>
          <w:rFonts w:ascii="Arial Narrow" w:hAnsi="Arial Narrow" w:cs="Tahoma"/>
        </w:rPr>
        <w:t xml:space="preserve">En collaboration avec le Pr. F. </w:t>
      </w:r>
      <w:proofErr w:type="spellStart"/>
      <w:r w:rsidRPr="00A44575">
        <w:rPr>
          <w:rFonts w:ascii="Arial Narrow" w:hAnsi="Arial Narrow" w:cs="Tahoma"/>
        </w:rPr>
        <w:t>Horchani</w:t>
      </w:r>
      <w:proofErr w:type="spellEnd"/>
      <w:r w:rsidRPr="00A44575">
        <w:rPr>
          <w:rFonts w:ascii="Arial Narrow" w:hAnsi="Arial Narrow" w:cs="Tahoma"/>
          <w:b/>
        </w:rPr>
        <w:t xml:space="preserve">, « L'arbitrage face aux relations économiques dématérialisées », </w:t>
      </w:r>
      <w:r w:rsidRPr="00A44575">
        <w:rPr>
          <w:rFonts w:ascii="Arial Narrow" w:hAnsi="Arial Narrow" w:cs="Tahoma"/>
        </w:rPr>
        <w:t>Revue Tunisienne de Droit, 2004.</w:t>
      </w:r>
      <w:r>
        <w:rPr>
          <w:rFonts w:ascii="Baskerville Old Face" w:hAnsi="Baskerville Old Face"/>
          <w:b/>
          <w:bCs/>
          <w:color w:val="548DD4"/>
          <w:sz w:val="28"/>
          <w:szCs w:val="28"/>
        </w:rPr>
        <w:t xml:space="preserve"> </w:t>
      </w:r>
    </w:p>
    <w:p w:rsidR="002803AA" w:rsidRPr="00F51DD5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…………………………….…………………………….…………………………….…………………………….…………………………….…………………………….……………………</w:t>
      </w:r>
    </w:p>
    <w:p w:rsidR="002803AA" w:rsidRPr="00D72D6D" w:rsidRDefault="002803AA" w:rsidP="002803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59EC" w:rsidRDefault="008059EC"/>
    <w:sectPr w:rsidR="008059EC" w:rsidSect="00DF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C90"/>
    <w:multiLevelType w:val="hybridMultilevel"/>
    <w:tmpl w:val="AEA43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9C4FBD"/>
    <w:multiLevelType w:val="hybridMultilevel"/>
    <w:tmpl w:val="77C0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861D9"/>
    <w:multiLevelType w:val="hybridMultilevel"/>
    <w:tmpl w:val="48C2A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6C5063"/>
    <w:multiLevelType w:val="hybridMultilevel"/>
    <w:tmpl w:val="6DDE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F1375"/>
    <w:multiLevelType w:val="hybridMultilevel"/>
    <w:tmpl w:val="551C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E4DC3"/>
    <w:multiLevelType w:val="hybridMultilevel"/>
    <w:tmpl w:val="13A2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555CC"/>
    <w:multiLevelType w:val="hybridMultilevel"/>
    <w:tmpl w:val="6F1CD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287"/>
    <w:rsid w:val="00035696"/>
    <w:rsid w:val="000576C9"/>
    <w:rsid w:val="00246C7E"/>
    <w:rsid w:val="002803AA"/>
    <w:rsid w:val="003D7287"/>
    <w:rsid w:val="005067E7"/>
    <w:rsid w:val="006F05C8"/>
    <w:rsid w:val="00743BE3"/>
    <w:rsid w:val="008059EC"/>
    <w:rsid w:val="008C4306"/>
    <w:rsid w:val="00935670"/>
    <w:rsid w:val="009D582C"/>
    <w:rsid w:val="00DA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A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rameclaire-Accent2Car">
    <w:name w:val="Trame claire - Accent 2 Car"/>
    <w:link w:val="Trameclaire-Accent2"/>
    <w:uiPriority w:val="30"/>
    <w:rsid w:val="002803AA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2803AA"/>
    <w:rPr>
      <w:color w:val="0000FF"/>
      <w:u w:val="single"/>
    </w:rPr>
  </w:style>
  <w:style w:type="table" w:styleId="Trameclaire-Accent2">
    <w:name w:val="Light Shading Accent 2"/>
    <w:basedOn w:val="TableauNormal"/>
    <w:link w:val="Trameclaire-Accent2Car"/>
    <w:uiPriority w:val="30"/>
    <w:semiHidden/>
    <w:unhideWhenUsed/>
    <w:rsid w:val="002803AA"/>
    <w:pPr>
      <w:spacing w:after="0" w:line="240" w:lineRule="auto"/>
    </w:pPr>
    <w:rPr>
      <w:b/>
      <w:bCs/>
      <w:i/>
      <w:iCs/>
      <w:color w:val="4F81BD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Paragraphedeliste">
    <w:name w:val="List Paragraph"/>
    <w:basedOn w:val="Normal"/>
    <w:rsid w:val="005067E7"/>
    <w:pPr>
      <w:suppressAutoHyphens/>
      <w:spacing w:after="0" w:line="240" w:lineRule="auto"/>
      <w:ind w:left="720"/>
      <w:contextualSpacing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1693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DRIMAN1</cp:lastModifiedBy>
  <cp:revision>2</cp:revision>
  <dcterms:created xsi:type="dcterms:W3CDTF">2021-09-23T10:25:00Z</dcterms:created>
  <dcterms:modified xsi:type="dcterms:W3CDTF">2021-09-23T10:25:00Z</dcterms:modified>
</cp:coreProperties>
</file>